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0" w:name="loai_1"/>
      <w:r w:rsidRPr="007D3102">
        <w:rPr>
          <w:rFonts w:ascii="Arial" w:eastAsia="Times New Roman" w:hAnsi="Arial" w:cs="Arial"/>
          <w:b/>
          <w:bCs/>
          <w:color w:val="000000"/>
          <w:sz w:val="24"/>
          <w:szCs w:val="24"/>
          <w:lang w:eastAsia="en-GB"/>
        </w:rPr>
        <w:t>THÔNG TƯ</w:t>
      </w:r>
      <w:bookmarkEnd w:id="0"/>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 w:name="loai_1_name"/>
      <w:r w:rsidRPr="007D3102">
        <w:rPr>
          <w:rFonts w:ascii="Arial" w:eastAsia="Times New Roman" w:hAnsi="Arial" w:cs="Arial"/>
          <w:color w:val="000000"/>
          <w:sz w:val="18"/>
          <w:szCs w:val="18"/>
          <w:lang w:eastAsia="en-GB"/>
        </w:rPr>
        <w:t>QUY ĐỊNH VỀ PHÂN CẤP CÔNG TRÌNH XÂY DỰNG VÀ HƯỚNG DẪN ÁP DỤNG TRONG QUẢN LÝ HOẠT ĐỘNG ĐẦU TƯ XÂY DỰNG</w:t>
      </w:r>
      <w:bookmarkEnd w:id="1"/>
    </w:p>
    <w:p w:rsidR="007D3102" w:rsidRPr="00035A09" w:rsidRDefault="007D3102" w:rsidP="007D3102">
      <w:pPr>
        <w:shd w:val="clear" w:color="auto" w:fill="FFFFFF"/>
        <w:spacing w:before="120" w:after="0" w:line="234" w:lineRule="atLeast"/>
        <w:rPr>
          <w:rFonts w:ascii="Arial" w:eastAsia="Times New Roman" w:hAnsi="Arial" w:cs="Arial"/>
          <w:sz w:val="18"/>
          <w:szCs w:val="18"/>
          <w:lang w:val="en-GB" w:eastAsia="en-GB"/>
        </w:rPr>
      </w:pPr>
      <w:r w:rsidRPr="00035A09">
        <w:rPr>
          <w:rFonts w:ascii="Arial" w:eastAsia="Times New Roman" w:hAnsi="Arial" w:cs="Arial"/>
          <w:i/>
          <w:iCs/>
          <w:sz w:val="18"/>
          <w:szCs w:val="18"/>
          <w:lang w:eastAsia="en-GB"/>
        </w:rPr>
        <w:t>Căn cứ Luật Xây dựng s</w:t>
      </w:r>
      <w:r w:rsidRPr="00035A09">
        <w:rPr>
          <w:rFonts w:ascii="Arial" w:eastAsia="Times New Roman" w:hAnsi="Arial" w:cs="Arial"/>
          <w:i/>
          <w:iCs/>
          <w:sz w:val="18"/>
          <w:szCs w:val="18"/>
          <w:lang w:val="en-GB" w:eastAsia="en-GB"/>
        </w:rPr>
        <w:t>ố</w:t>
      </w:r>
      <w:r w:rsidRPr="00035A09">
        <w:rPr>
          <w:rFonts w:ascii="Arial" w:eastAsia="Times New Roman" w:hAnsi="Arial" w:cs="Arial"/>
          <w:i/>
          <w:iCs/>
          <w:sz w:val="18"/>
          <w:szCs w:val="18"/>
          <w:lang w:eastAsia="en-GB"/>
        </w:rPr>
        <w:t> 50</w:t>
      </w:r>
      <w:bookmarkStart w:id="2" w:name="_GoBack"/>
      <w:bookmarkEnd w:id="2"/>
      <w:r w:rsidRPr="00035A09">
        <w:rPr>
          <w:rFonts w:ascii="Arial" w:eastAsia="Times New Roman" w:hAnsi="Arial" w:cs="Arial"/>
          <w:i/>
          <w:iCs/>
          <w:sz w:val="18"/>
          <w:szCs w:val="18"/>
          <w:lang w:eastAsia="en-GB"/>
        </w:rPr>
        <w:t>/2014/QH13 ngày 18 tháng 6 năm 2014;</w:t>
      </w:r>
    </w:p>
    <w:p w:rsidR="007D3102" w:rsidRPr="00035A09" w:rsidRDefault="007D3102" w:rsidP="007D3102">
      <w:pPr>
        <w:shd w:val="clear" w:color="auto" w:fill="FFFFFF"/>
        <w:spacing w:after="0" w:line="234" w:lineRule="atLeast"/>
        <w:rPr>
          <w:rFonts w:ascii="Arial" w:eastAsia="Times New Roman" w:hAnsi="Arial" w:cs="Arial"/>
          <w:sz w:val="18"/>
          <w:szCs w:val="18"/>
          <w:lang w:val="en-GB" w:eastAsia="en-GB"/>
        </w:rPr>
      </w:pPr>
      <w:r w:rsidRPr="00035A09">
        <w:rPr>
          <w:rFonts w:ascii="Arial" w:eastAsia="Times New Roman" w:hAnsi="Arial" w:cs="Arial"/>
          <w:i/>
          <w:iCs/>
          <w:sz w:val="18"/>
          <w:szCs w:val="18"/>
          <w:lang w:eastAsia="en-GB"/>
        </w:rPr>
        <w:t>Căn cứ </w:t>
      </w:r>
      <w:r w:rsidRPr="00035A09">
        <w:rPr>
          <w:rFonts w:ascii="Arial" w:eastAsia="Times New Roman" w:hAnsi="Arial" w:cs="Arial"/>
          <w:i/>
          <w:iCs/>
          <w:sz w:val="18"/>
          <w:szCs w:val="18"/>
          <w:shd w:val="clear" w:color="auto" w:fill="FFFFFF"/>
          <w:lang w:eastAsia="en-GB"/>
        </w:rPr>
        <w:t>Nghị định số</w:t>
      </w:r>
      <w:r w:rsidRPr="00035A09">
        <w:rPr>
          <w:rFonts w:ascii="Arial" w:eastAsia="Times New Roman" w:hAnsi="Arial" w:cs="Arial"/>
          <w:i/>
          <w:iCs/>
          <w:sz w:val="18"/>
          <w:szCs w:val="18"/>
          <w:lang w:eastAsia="en-GB"/>
        </w:rPr>
        <w:t> 46/2015/NĐ-CP ngày 12 tháng 5 năm 2015 của Chính phủ về Quản l</w:t>
      </w:r>
      <w:r w:rsidRPr="00035A09">
        <w:rPr>
          <w:rFonts w:ascii="Arial" w:eastAsia="Times New Roman" w:hAnsi="Arial" w:cs="Arial"/>
          <w:i/>
          <w:iCs/>
          <w:sz w:val="18"/>
          <w:szCs w:val="18"/>
          <w:lang w:val="en-GB" w:eastAsia="en-GB"/>
        </w:rPr>
        <w:t>ý </w:t>
      </w:r>
      <w:r w:rsidRPr="00035A09">
        <w:rPr>
          <w:rFonts w:ascii="Arial" w:eastAsia="Times New Roman" w:hAnsi="Arial" w:cs="Arial"/>
          <w:i/>
          <w:iCs/>
          <w:sz w:val="18"/>
          <w:szCs w:val="18"/>
          <w:lang w:eastAsia="en-GB"/>
        </w:rPr>
        <w:t>chất lượng và bảo trì công trình xây dựng (sau đây viết tắt là Nghị định 46/2015/NĐ-CP);</w:t>
      </w:r>
    </w:p>
    <w:p w:rsidR="007D3102" w:rsidRPr="00035A09" w:rsidRDefault="007D3102" w:rsidP="007D3102">
      <w:pPr>
        <w:shd w:val="clear" w:color="auto" w:fill="FFFFFF"/>
        <w:spacing w:after="0" w:line="234" w:lineRule="atLeast"/>
        <w:rPr>
          <w:rFonts w:ascii="Arial" w:eastAsia="Times New Roman" w:hAnsi="Arial" w:cs="Arial"/>
          <w:sz w:val="18"/>
          <w:szCs w:val="18"/>
          <w:lang w:val="en-GB" w:eastAsia="en-GB"/>
        </w:rPr>
      </w:pPr>
      <w:r w:rsidRPr="00035A09">
        <w:rPr>
          <w:rFonts w:ascii="Arial" w:eastAsia="Times New Roman" w:hAnsi="Arial" w:cs="Arial"/>
          <w:i/>
          <w:iCs/>
          <w:sz w:val="18"/>
          <w:szCs w:val="18"/>
          <w:lang w:eastAsia="en-GB"/>
        </w:rPr>
        <w:t>Căn cứ </w:t>
      </w:r>
      <w:r w:rsidRPr="00035A09">
        <w:rPr>
          <w:rFonts w:ascii="Arial" w:eastAsia="Times New Roman" w:hAnsi="Arial" w:cs="Arial"/>
          <w:i/>
          <w:iCs/>
          <w:sz w:val="18"/>
          <w:szCs w:val="18"/>
          <w:shd w:val="clear" w:color="auto" w:fill="FFFFFF"/>
          <w:lang w:eastAsia="en-GB"/>
        </w:rPr>
        <w:t>Nghị định số</w:t>
      </w:r>
      <w:r w:rsidRPr="00035A09">
        <w:rPr>
          <w:rFonts w:ascii="Arial" w:eastAsia="Times New Roman" w:hAnsi="Arial" w:cs="Arial"/>
          <w:i/>
          <w:iCs/>
          <w:sz w:val="18"/>
          <w:szCs w:val="18"/>
          <w:lang w:eastAsia="en-GB"/>
        </w:rPr>
        <w:t> 59/2015/NĐ-CP ngày 18 </w:t>
      </w:r>
      <w:r w:rsidRPr="00035A09">
        <w:rPr>
          <w:rFonts w:ascii="Arial" w:eastAsia="Times New Roman" w:hAnsi="Arial" w:cs="Arial"/>
          <w:i/>
          <w:iCs/>
          <w:sz w:val="18"/>
          <w:szCs w:val="18"/>
          <w:shd w:val="clear" w:color="auto" w:fill="FFFFFF"/>
          <w:lang w:eastAsia="en-GB"/>
        </w:rPr>
        <w:t>tháng</w:t>
      </w:r>
      <w:r w:rsidRPr="00035A09">
        <w:rPr>
          <w:rFonts w:ascii="Arial" w:eastAsia="Times New Roman" w:hAnsi="Arial" w:cs="Arial"/>
          <w:i/>
          <w:iCs/>
          <w:sz w:val="18"/>
          <w:szCs w:val="18"/>
          <w:lang w:eastAsia="en-GB"/>
        </w:rPr>
        <w:t> 6 năm 2015 của Chính phủ về Quản lý dự án đầu tư xây dựng (sau đây viết tắt là Nghị định 59/2015/NĐ-CP);</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r w:rsidRPr="00035A09">
        <w:rPr>
          <w:rFonts w:ascii="Arial" w:eastAsia="Times New Roman" w:hAnsi="Arial" w:cs="Arial"/>
          <w:i/>
          <w:iCs/>
          <w:sz w:val="18"/>
          <w:szCs w:val="18"/>
          <w:lang w:eastAsia="en-GB"/>
        </w:rPr>
        <w:t>Căn cứ Nghị định số 62/2013/NĐ-CP ngày 25 tháng 6 năm 2013 của </w:t>
      </w:r>
      <w:r w:rsidRPr="00035A09">
        <w:rPr>
          <w:rFonts w:ascii="Arial" w:eastAsia="Times New Roman" w:hAnsi="Arial" w:cs="Arial"/>
          <w:i/>
          <w:iCs/>
          <w:sz w:val="18"/>
          <w:szCs w:val="18"/>
          <w:shd w:val="clear" w:color="auto" w:fill="FFFFFF"/>
          <w:lang w:eastAsia="en-GB"/>
        </w:rPr>
        <w:t>Chính phủ</w:t>
      </w:r>
      <w:r w:rsidRPr="00035A09">
        <w:rPr>
          <w:rFonts w:ascii="Arial" w:eastAsia="Times New Roman" w:hAnsi="Arial" w:cs="Arial"/>
          <w:i/>
          <w:iCs/>
          <w:sz w:val="18"/>
          <w:szCs w:val="18"/>
          <w:lang w:eastAsia="en-GB"/>
        </w:rPr>
        <w:t> quy định chức năng, nhiệm vụ, quy</w:t>
      </w:r>
      <w:r w:rsidRPr="00035A09">
        <w:rPr>
          <w:rFonts w:ascii="Arial" w:eastAsia="Times New Roman" w:hAnsi="Arial" w:cs="Arial"/>
          <w:i/>
          <w:iCs/>
          <w:sz w:val="18"/>
          <w:szCs w:val="18"/>
          <w:lang w:val="en-GB" w:eastAsia="en-GB"/>
        </w:rPr>
        <w:t>ề</w:t>
      </w:r>
      <w:r w:rsidRPr="00035A09">
        <w:rPr>
          <w:rFonts w:ascii="Arial" w:eastAsia="Times New Roman" w:hAnsi="Arial" w:cs="Arial"/>
          <w:i/>
          <w:iCs/>
          <w:sz w:val="18"/>
          <w:szCs w:val="18"/>
          <w:lang w:eastAsia="en-GB"/>
        </w:rPr>
        <w:t>n hạn và cơ cấu </w:t>
      </w:r>
      <w:r w:rsidRPr="00035A09">
        <w:rPr>
          <w:rFonts w:ascii="Arial" w:eastAsia="Times New Roman" w:hAnsi="Arial" w:cs="Arial"/>
          <w:i/>
          <w:iCs/>
          <w:sz w:val="18"/>
          <w:szCs w:val="18"/>
          <w:shd w:val="clear" w:color="auto" w:fill="FFFFFF"/>
          <w:lang w:eastAsia="en-GB"/>
        </w:rPr>
        <w:t>tổ chức</w:t>
      </w:r>
      <w:r w:rsidRPr="00035A09">
        <w:rPr>
          <w:rFonts w:ascii="Arial" w:eastAsia="Times New Roman" w:hAnsi="Arial" w:cs="Arial"/>
          <w:i/>
          <w:iCs/>
          <w:sz w:val="18"/>
          <w:szCs w:val="18"/>
          <w:lang w:eastAsia="en-GB"/>
        </w:rPr>
        <w:t xml:space="preserve"> của Bộ Xây </w:t>
      </w:r>
      <w:r w:rsidRPr="007D3102">
        <w:rPr>
          <w:rFonts w:ascii="Arial" w:eastAsia="Times New Roman" w:hAnsi="Arial" w:cs="Arial"/>
          <w:i/>
          <w:iCs/>
          <w:color w:val="000000"/>
          <w:sz w:val="18"/>
          <w:szCs w:val="18"/>
          <w:lang w:eastAsia="en-GB"/>
        </w:rPr>
        <w:t>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Theo đề nghị của Cục trưởng Cục Giám định nhà nước về chất lượng công trình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Bộ trưởng Bộ Xây dựng ban hành Thông tư Quy định về phân cấp công t</w:t>
      </w:r>
      <w:r w:rsidRPr="007D3102">
        <w:rPr>
          <w:rFonts w:ascii="Arial" w:eastAsia="Times New Roman" w:hAnsi="Arial" w:cs="Arial"/>
          <w:i/>
          <w:iCs/>
          <w:color w:val="000000"/>
          <w:sz w:val="18"/>
          <w:szCs w:val="18"/>
          <w:lang w:val="en-GB" w:eastAsia="en-GB"/>
        </w:rPr>
        <w:t>rì</w:t>
      </w:r>
      <w:r w:rsidRPr="007D3102">
        <w:rPr>
          <w:rFonts w:ascii="Arial" w:eastAsia="Times New Roman" w:hAnsi="Arial" w:cs="Arial"/>
          <w:i/>
          <w:iCs/>
          <w:color w:val="000000"/>
          <w:sz w:val="18"/>
          <w:szCs w:val="18"/>
          <w:lang w:eastAsia="en-GB"/>
        </w:rPr>
        <w:t>nh xây dựng và hướng dẫn áp dụng trong quản lý hoạt động đầu tư xây dựng.</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bookmarkStart w:id="3" w:name="dieu_1"/>
      <w:r w:rsidRPr="007D3102">
        <w:rPr>
          <w:rFonts w:ascii="Arial" w:eastAsia="Times New Roman" w:hAnsi="Arial" w:cs="Arial"/>
          <w:b/>
          <w:bCs/>
          <w:color w:val="000000"/>
          <w:sz w:val="18"/>
          <w:szCs w:val="18"/>
          <w:lang w:eastAsia="en-GB"/>
        </w:rPr>
        <w:t>Điều 1. Phạm vi Điều chỉnh và đối tượng áp dụng</w:t>
      </w:r>
      <w:bookmarkEnd w:id="3"/>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Phạm vi Điều chỉnh:</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Thông tư này quy định chi Tiết về phân cấp công trình xây dựng và hướng dẫn áp dụng cấp công trình xây dựng trong quản lý các hoạt động đầu tư xây dựng công trình theo quy định tại </w:t>
      </w:r>
      <w:bookmarkStart w:id="4" w:name="dc_2"/>
      <w:r w:rsidRPr="007D3102">
        <w:rPr>
          <w:rFonts w:ascii="Arial" w:eastAsia="Times New Roman" w:hAnsi="Arial" w:cs="Arial"/>
          <w:color w:val="000000"/>
          <w:sz w:val="18"/>
          <w:szCs w:val="18"/>
          <w:lang w:eastAsia="en-GB"/>
        </w:rPr>
        <w:t>Khoản 3 Điều 8 Nghị định 46/2015/NĐ-CP</w:t>
      </w:r>
      <w:bookmarkEnd w:id="4"/>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Đối tượng áp dụng: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Thông tư này áp dụng với người quyết định đầu tư, chủ đầu tư, chủ sở hữu, người quản lý, sử dụng công trình, nhà thầu trong nước, nhà thầu nước ngoài, các cơ quan quản lý nhà nước về xây dựng và các tổ chức, cá nhân khác có liên quan đến hoạt động đầu tư xây dựng công trình trên lãnh thổ Việt Nam.</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bookmarkStart w:id="5" w:name="dieu_2"/>
      <w:r w:rsidRPr="007D3102">
        <w:rPr>
          <w:rFonts w:ascii="Arial" w:eastAsia="Times New Roman" w:hAnsi="Arial" w:cs="Arial"/>
          <w:b/>
          <w:bCs/>
          <w:color w:val="000000"/>
          <w:sz w:val="18"/>
          <w:szCs w:val="18"/>
          <w:lang w:eastAsia="en-GB"/>
        </w:rPr>
        <w:t>Điều 2. Nguyên tắc xác định cấp công trình</w:t>
      </w:r>
      <w:bookmarkEnd w:id="5"/>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Cấp công trình quy định tại Thông tư này được xác định theo các tiêu chí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Quy mô công suất, tầm quan trọng: áp dụng cho từng công trình hoặc dây chuyền công nghệ, tổ hợp công trình quy định tại Khoản 3 Điều này được xác định theo Phụ lục 1 Thông tư này. Trường hợp công trình không có tên trong Phụ lục 1 Thông tư này thì cấp công trình được xác định theo quy mô kết cấu quy định tại Điểm b Khoản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Loại và quy mô kết cấu: áp dụng cho từng công trình thuộc dự án đầu tư xây dựng công trình, được xác định theo Phụ lục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Cấp của một công trình độc lập là cấp cao nhất được xác định trên cơ sở các tiêu chí nêu tại Khoản 1 Điều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Dự án đầu tư xây dựng có thể có một, một số công trình chính độc lập hoặc dây chuyền công nghệ chính, tổ h</w:t>
      </w:r>
      <w:r w:rsidRPr="007D3102">
        <w:rPr>
          <w:rFonts w:ascii="Arial" w:eastAsia="Times New Roman" w:hAnsi="Arial" w:cs="Arial"/>
          <w:color w:val="000000"/>
          <w:sz w:val="18"/>
          <w:szCs w:val="18"/>
          <w:lang w:val="en-GB" w:eastAsia="en-GB"/>
        </w:rPr>
        <w:t>ợ</w:t>
      </w:r>
      <w:r w:rsidRPr="007D3102">
        <w:rPr>
          <w:rFonts w:ascii="Arial" w:eastAsia="Times New Roman" w:hAnsi="Arial" w:cs="Arial"/>
          <w:color w:val="000000"/>
          <w:sz w:val="18"/>
          <w:szCs w:val="18"/>
          <w:lang w:eastAsia="en-GB"/>
        </w:rPr>
        <w:t>p công trình chính có mối quan hệ tương hỗ với nhau tạo nên quy mô, công năng chung của dự án.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 Cấp công trình quốc phòng, an ninh được xác định theo quy định tại Thông tư này.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công trình quốc phòng, an ninh có tính chất đặc thù, cấp công trình do Bộ Quốc phòng, Bộ Công an quy định.</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bookmarkStart w:id="6" w:name="dieu_3"/>
      <w:r w:rsidRPr="007D3102">
        <w:rPr>
          <w:rFonts w:ascii="Arial" w:eastAsia="Times New Roman" w:hAnsi="Arial" w:cs="Arial"/>
          <w:b/>
          <w:bCs/>
          <w:color w:val="000000"/>
          <w:sz w:val="18"/>
          <w:szCs w:val="18"/>
          <w:lang w:eastAsia="en-GB"/>
        </w:rPr>
        <w:t>Điều 3. Áp dụng cấp công trình trong quản lý các hoạt động xây dựng</w:t>
      </w:r>
      <w:bookmarkEnd w:id="6"/>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Áp dụng cấp công trình để xác định thẩm quyền của cơ quan chuyên môn về xây dựng thẩm định thiết kế xây dựng, kiểm tra công tác nghiệm thu trong quá trình thi công và khi hoàn thành thi công xây dựng công trình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Trường h</w:t>
      </w:r>
      <w:r w:rsidRPr="007D3102">
        <w:rPr>
          <w:rFonts w:ascii="Arial" w:eastAsia="Times New Roman" w:hAnsi="Arial" w:cs="Arial"/>
          <w:color w:val="000000"/>
          <w:sz w:val="18"/>
          <w:szCs w:val="18"/>
          <w:lang w:val="en-GB" w:eastAsia="en-GB"/>
        </w:rPr>
        <w:t>ợ</w:t>
      </w:r>
      <w:r w:rsidRPr="007D3102">
        <w:rPr>
          <w:rFonts w:ascii="Arial" w:eastAsia="Times New Roman" w:hAnsi="Arial" w:cs="Arial"/>
          <w:color w:val="000000"/>
          <w:sz w:val="18"/>
          <w:szCs w:val="18"/>
          <w:lang w:eastAsia="en-GB"/>
        </w:rPr>
        <w:t>p dự án đầu tư xây dựng chỉ có một công trình chính độc lập, áp dụng cấp công trình xác định theo quy định tại Khoản 2 Điều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Trường hợp dự án đầu tư xây dựng gồm nhiều công trình chính độc lập với nhau, áp dụng cấp của công trình chính có cấp cao nhất xác định theo quy định tại Khoản 2 Điều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Trường hợp dự án đầu tư xây dựng có dây chuyền công nghệ chính, tổ hợp công trình chính, áp dụng cấp công trình xác định theo quy định tại Điểm a Khoản 1 Điều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Các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 khác được quy định trong văn bản pháp luật liên quan.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Ngoài việc xác định thẩm quyền của cơ quan chuyên môn về xây dựng nêu tại Khoản 1 Điều này, cấp công trình còn được áp dụng làm cơ sở để quản lý các hoạt động sau theo quy định tại Khoản 3 Điều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a) Phân hạng năng lực hoạt động xây dựng của các tổ chức, cá nhân để cấp chứng chỉ năng lực, chứng chỉ hành nghề và công bố thông tin năng lực hoạt động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Phân cấp thẩm quyền cấp giấy phép xây dựng;</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Xác định công trình phải tổ chức thi tuyển, tuyển chọn thiết kế kiến trúc công trình theo quy định tại </w:t>
      </w:r>
      <w:bookmarkStart w:id="7" w:name="dc_3"/>
      <w:r w:rsidRPr="007D3102">
        <w:rPr>
          <w:rFonts w:ascii="Arial" w:eastAsia="Times New Roman" w:hAnsi="Arial" w:cs="Arial"/>
          <w:color w:val="000000"/>
          <w:sz w:val="18"/>
          <w:szCs w:val="18"/>
          <w:lang w:eastAsia="en-GB"/>
        </w:rPr>
        <w:t>Điểm a, Điểm d Khoản 1 Điều 15 Nghị định số 59/2015/NĐ-CP</w:t>
      </w:r>
      <w:bookmarkEnd w:id="7"/>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Xác định công trình bắt buộc phải lập chỉ dẫn kỹ thuật;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 Xác định công trình có ảnh hưởng đến an toàn cộng đồng;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e) Xác định công trình có yêu cầu bắt buộc bảo hiểm trách nhiệm nghề nghiệp;</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 Xác định công trình phải thực hiện đánh giá an toàn trong quá trình khai thác sử dụng;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Phân cấp sự cố công tr</w:t>
      </w:r>
      <w:r w:rsidRPr="007D3102">
        <w:rPr>
          <w:rFonts w:ascii="Arial" w:eastAsia="Times New Roman" w:hAnsi="Arial" w:cs="Arial"/>
          <w:color w:val="000000"/>
          <w:sz w:val="18"/>
          <w:szCs w:val="18"/>
          <w:lang w:val="en-GB" w:eastAsia="en-GB"/>
        </w:rPr>
        <w:t>ì</w:t>
      </w:r>
      <w:r w:rsidRPr="007D3102">
        <w:rPr>
          <w:rFonts w:ascii="Arial" w:eastAsia="Times New Roman" w:hAnsi="Arial" w:cs="Arial"/>
          <w:color w:val="000000"/>
          <w:sz w:val="18"/>
          <w:szCs w:val="18"/>
          <w:lang w:eastAsia="en-GB"/>
        </w:rPr>
        <w:t>nh xây dựng và thẩm quyền giải quyết sự cố công trình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i) Quản lý chi phí đầu tư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 Xác định thời hạn và mức tiền bảo hành công trình;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l</w:t>
      </w:r>
      <w:r w:rsidRPr="007D3102">
        <w:rPr>
          <w:rFonts w:ascii="Arial" w:eastAsia="Times New Roman" w:hAnsi="Arial" w:cs="Arial"/>
          <w:color w:val="000000"/>
          <w:sz w:val="18"/>
          <w:szCs w:val="18"/>
          <w:lang w:eastAsia="en-GB"/>
        </w:rPr>
        <w:t>) Xác định công trình phải lập quy trình bảo trì.</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Nguyên tắc áp dụng cấp công trình để quản lý các hoạt động xây dựng nêu tại Khoản 2 Điều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 phạm vi hoạt động xây dựng được thực hiện cho toàn bộ một công trình thì áp dụng cấp công trình xác định theo Khoản 2 Điều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 phạm vi hoạt động xây dựng được thực hiện cho toàn bộ dây chuyền công nghệ, tổ hợp công trình chính thì áp dụng cấp công trình xác định theo quy định tại Điểm a Khoản 1 Điều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Các trường hợp khác được quy định trong các văn bản pháp luật liên quan.</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bookmarkStart w:id="8" w:name="dieu_4"/>
      <w:r w:rsidRPr="007D3102">
        <w:rPr>
          <w:rFonts w:ascii="Arial" w:eastAsia="Times New Roman" w:hAnsi="Arial" w:cs="Arial"/>
          <w:b/>
          <w:bCs/>
          <w:color w:val="000000"/>
          <w:sz w:val="18"/>
          <w:szCs w:val="18"/>
          <w:lang w:eastAsia="en-GB"/>
        </w:rPr>
        <w:t>Điều 4. Quy định về chuyển tiếp</w:t>
      </w:r>
      <w:bookmarkEnd w:id="8"/>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Cấp công trình thuộc dự án đầu tư xây dựng đã được quyết định đầu tư trước ngày Thông tư này có hiệu lực thi hành được xác định theo quy định của pháp luật tại thời Điểm phê duyệt dự án đầu tư xây dựng công trình.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Trường hợp công trình nêu tại Khoản 1 Điều này có Điều chỉnh thiết kế xây dựng sau ngày Thông tư này có hiệu lực: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Việc Điều chỉnh thiết kế xây dựng không làm thay đổi về quy mô công suất, quy mô kết cấu quy định tại Thông tư này thì cấp của công trình được xác định theo quy định tại Khoản 1 Điều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Việc Điều chỉnh thiết kế xây dựng làm thay đổi về quy mô công suất, quy mô kết cấu quy định tại Thông tư này th</w:t>
      </w:r>
      <w:r w:rsidRPr="007D3102">
        <w:rPr>
          <w:rFonts w:ascii="Arial" w:eastAsia="Times New Roman" w:hAnsi="Arial" w:cs="Arial"/>
          <w:color w:val="000000"/>
          <w:sz w:val="18"/>
          <w:szCs w:val="18"/>
          <w:lang w:val="en-GB" w:eastAsia="en-GB"/>
        </w:rPr>
        <w:t>ì </w:t>
      </w:r>
      <w:r w:rsidRPr="007D3102">
        <w:rPr>
          <w:rFonts w:ascii="Arial" w:eastAsia="Times New Roman" w:hAnsi="Arial" w:cs="Arial"/>
          <w:color w:val="000000"/>
          <w:sz w:val="18"/>
          <w:szCs w:val="18"/>
          <w:lang w:eastAsia="en-GB"/>
        </w:rPr>
        <w:t>cấp công trình được xác định theo quy định của Thông tư này.</w:t>
      </w:r>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bookmarkStart w:id="9" w:name="dieu_5"/>
      <w:r w:rsidRPr="007D3102">
        <w:rPr>
          <w:rFonts w:ascii="Arial" w:eastAsia="Times New Roman" w:hAnsi="Arial" w:cs="Arial"/>
          <w:b/>
          <w:bCs/>
          <w:color w:val="000000"/>
          <w:sz w:val="18"/>
          <w:szCs w:val="18"/>
          <w:lang w:val="en-GB" w:eastAsia="en-GB"/>
        </w:rPr>
        <w:t>Điều 5. Hiệu lực thi hành</w:t>
      </w:r>
      <w:bookmarkEnd w:id="9"/>
    </w:p>
    <w:p w:rsidR="007D3102" w:rsidRPr="007D3102" w:rsidRDefault="007D3102" w:rsidP="007D3102">
      <w:pPr>
        <w:shd w:val="clear" w:color="auto" w:fill="FFFFFF"/>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Thông tư này có hiệu lực thi hành kể từ ngày 15 tháng 5 năm 2016 và thay thế các quy định tại </w:t>
      </w:r>
      <w:bookmarkStart w:id="10" w:name="dc_4"/>
      <w:r w:rsidRPr="007D3102">
        <w:rPr>
          <w:rFonts w:ascii="Arial" w:eastAsia="Times New Roman" w:hAnsi="Arial" w:cs="Arial"/>
          <w:color w:val="000000"/>
          <w:sz w:val="18"/>
          <w:szCs w:val="18"/>
          <w:lang w:eastAsia="en-GB"/>
        </w:rPr>
        <w:t>Điều 7, Phụ lục 1 Thông tư số 10/2013/TT-BXD</w:t>
      </w:r>
      <w:bookmarkEnd w:id="10"/>
      <w:r w:rsidRPr="007D3102">
        <w:rPr>
          <w:rFonts w:ascii="Arial" w:eastAsia="Times New Roman" w:hAnsi="Arial" w:cs="Arial"/>
          <w:color w:val="000000"/>
          <w:sz w:val="18"/>
          <w:szCs w:val="18"/>
          <w:lang w:eastAsia="en-GB"/>
        </w:rPr>
        <w:t> ngày 25/7/2013 của Bộ Xây dựng quy định chi Tiết một số nội dung về quản lý chất lượng công trình xây dựng và các </w:t>
      </w:r>
      <w:bookmarkStart w:id="11" w:name="dc_5"/>
      <w:r w:rsidRPr="007D3102">
        <w:rPr>
          <w:rFonts w:ascii="Arial" w:eastAsia="Times New Roman" w:hAnsi="Arial" w:cs="Arial"/>
          <w:color w:val="000000"/>
          <w:sz w:val="18"/>
          <w:szCs w:val="18"/>
          <w:lang w:eastAsia="en-GB"/>
        </w:rPr>
        <w:t>Khoản 4, 6 Điều 1 Thông tư số 09/2014/TT-BXD</w:t>
      </w:r>
      <w:bookmarkEnd w:id="11"/>
      <w:r w:rsidRPr="007D3102">
        <w:rPr>
          <w:rFonts w:ascii="Arial" w:eastAsia="Times New Roman" w:hAnsi="Arial" w:cs="Arial"/>
          <w:color w:val="000000"/>
          <w:sz w:val="18"/>
          <w:szCs w:val="18"/>
          <w:lang w:eastAsia="en-GB"/>
        </w:rPr>
        <w:t> ngày 10/7/2014 sửa đổi, bổ sung một số Điều tại các Thông tư hướng dẫn Nghị định số </w:t>
      </w:r>
      <w:hyperlink r:id="rId5" w:tgtFrame="_blank" w:history="1">
        <w:r w:rsidRPr="007D3102">
          <w:rPr>
            <w:rFonts w:ascii="Arial" w:eastAsia="Times New Roman" w:hAnsi="Arial" w:cs="Arial"/>
            <w:color w:val="0E70C3"/>
            <w:sz w:val="18"/>
            <w:szCs w:val="18"/>
            <w:lang w:eastAsia="en-GB"/>
          </w:rPr>
          <w:t>15/2013/NĐ-CP</w:t>
        </w:r>
      </w:hyperlink>
      <w:r w:rsidRPr="007D3102">
        <w:rPr>
          <w:rFonts w:ascii="Arial" w:eastAsia="Times New Roman" w:hAnsi="Arial" w:cs="Arial"/>
          <w:color w:val="000000"/>
          <w:sz w:val="18"/>
          <w:szCs w:val="18"/>
          <w:lang w:eastAsia="en-GB"/>
        </w:rPr>
        <w:t> về quản lý chất lượng công trình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Trong quá trình thực hiện nếu có vướng mắc đề nghị tổ chức, cá nhân gửi ý kiến về Bộ Xây dựng để xem xét, giải quyết./.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7D3102" w:rsidRPr="007D3102" w:rsidTr="007D3102">
        <w:trPr>
          <w:tblCellSpacing w:w="0" w:type="dxa"/>
        </w:trPr>
        <w:tc>
          <w:tcPr>
            <w:tcW w:w="4908" w:type="dxa"/>
            <w:tcMar>
              <w:top w:w="0" w:type="dxa"/>
              <w:left w:w="108" w:type="dxa"/>
              <w:bottom w:w="0" w:type="dxa"/>
              <w:right w:w="108" w:type="dxa"/>
            </w:tcMar>
            <w:hideMark/>
          </w:tcPr>
          <w:p w:rsidR="007D3102" w:rsidRPr="007D3102" w:rsidRDefault="007D3102" w:rsidP="007D3102">
            <w:pPr>
              <w:spacing w:before="120" w:after="0" w:line="234" w:lineRule="atLeast"/>
              <w:rPr>
                <w:rFonts w:ascii="Times New Roman" w:eastAsia="Times New Roman" w:hAnsi="Times New Roman" w:cs="Times New Roman"/>
                <w:sz w:val="24"/>
                <w:szCs w:val="24"/>
                <w:lang w:val="en-GB" w:eastAsia="en-GB"/>
              </w:rPr>
            </w:pPr>
            <w:r w:rsidRPr="007D3102">
              <w:rPr>
                <w:rFonts w:ascii="Times New Roman" w:eastAsia="Times New Roman" w:hAnsi="Times New Roman" w:cs="Times New Roman"/>
                <w:b/>
                <w:bCs/>
                <w:i/>
                <w:iCs/>
                <w:sz w:val="24"/>
                <w:szCs w:val="24"/>
                <w:lang w:val="en-GB" w:eastAsia="en-GB"/>
              </w:rPr>
              <w:t> </w:t>
            </w:r>
          </w:p>
          <w:p w:rsidR="007D3102" w:rsidRPr="007D3102" w:rsidRDefault="007D3102" w:rsidP="007D3102">
            <w:pPr>
              <w:spacing w:before="120" w:after="0" w:line="234" w:lineRule="atLeast"/>
              <w:rPr>
                <w:rFonts w:ascii="Times New Roman" w:eastAsia="Times New Roman" w:hAnsi="Times New Roman" w:cs="Times New Roman"/>
                <w:sz w:val="24"/>
                <w:szCs w:val="24"/>
                <w:lang w:val="en-GB" w:eastAsia="en-GB"/>
              </w:rPr>
            </w:pPr>
            <w:r w:rsidRPr="007D3102">
              <w:rPr>
                <w:rFonts w:ascii="Times New Roman" w:eastAsia="Times New Roman" w:hAnsi="Times New Roman" w:cs="Times New Roman"/>
                <w:b/>
                <w:bCs/>
                <w:i/>
                <w:iCs/>
                <w:sz w:val="24"/>
                <w:szCs w:val="24"/>
                <w:lang w:eastAsia="en-GB"/>
              </w:rPr>
              <w:t>Nơi nhận:</w:t>
            </w:r>
            <w:r w:rsidRPr="007D3102">
              <w:rPr>
                <w:rFonts w:ascii="Times New Roman" w:eastAsia="Times New Roman" w:hAnsi="Times New Roman" w:cs="Times New Roman"/>
                <w:b/>
                <w:bCs/>
                <w:i/>
                <w:iCs/>
                <w:sz w:val="24"/>
                <w:szCs w:val="24"/>
                <w:lang w:eastAsia="en-GB"/>
              </w:rPr>
              <w:br/>
            </w:r>
            <w:r w:rsidRPr="007D3102">
              <w:rPr>
                <w:rFonts w:ascii="Times New Roman" w:eastAsia="Times New Roman" w:hAnsi="Times New Roman" w:cs="Times New Roman"/>
                <w:sz w:val="16"/>
                <w:szCs w:val="16"/>
                <w:lang w:eastAsia="en-GB"/>
              </w:rPr>
              <w:t>- Thủ tướng Chính phủ (để báo cáo);</w:t>
            </w:r>
            <w:r w:rsidRPr="007D3102">
              <w:rPr>
                <w:rFonts w:ascii="Times New Roman" w:eastAsia="Times New Roman" w:hAnsi="Times New Roman" w:cs="Times New Roman"/>
                <w:sz w:val="16"/>
                <w:szCs w:val="16"/>
                <w:lang w:eastAsia="en-GB"/>
              </w:rPr>
              <w:br/>
              <w:t>- Các Phó Thủ tướng </w:t>
            </w:r>
            <w:r w:rsidRPr="007D3102">
              <w:rPr>
                <w:rFonts w:ascii="Times New Roman" w:eastAsia="Times New Roman" w:hAnsi="Times New Roman" w:cs="Times New Roman"/>
                <w:sz w:val="16"/>
                <w:szCs w:val="16"/>
                <w:shd w:val="clear" w:color="auto" w:fill="FFFFFF"/>
                <w:lang w:eastAsia="en-GB"/>
              </w:rPr>
              <w:t>Chính phủ</w:t>
            </w:r>
            <w:r w:rsidRPr="007D3102">
              <w:rPr>
                <w:rFonts w:ascii="Times New Roman" w:eastAsia="Times New Roman" w:hAnsi="Times New Roman" w:cs="Times New Roman"/>
                <w:sz w:val="16"/>
                <w:szCs w:val="16"/>
                <w:lang w:eastAsia="en-GB"/>
              </w:rPr>
              <w:t> (để báo cáo);</w:t>
            </w:r>
            <w:r w:rsidRPr="007D3102">
              <w:rPr>
                <w:rFonts w:ascii="Times New Roman" w:eastAsia="Times New Roman" w:hAnsi="Times New Roman" w:cs="Times New Roman"/>
                <w:sz w:val="16"/>
                <w:szCs w:val="16"/>
                <w:lang w:eastAsia="en-GB"/>
              </w:rPr>
              <w:br/>
              <w:t>- Các Bộ, cơ quan ngang Bộ, cơ quan thuộc Chính phủ;</w:t>
            </w:r>
            <w:r w:rsidRPr="007D3102">
              <w:rPr>
                <w:rFonts w:ascii="Times New Roman" w:eastAsia="Times New Roman" w:hAnsi="Times New Roman" w:cs="Times New Roman"/>
                <w:sz w:val="16"/>
                <w:szCs w:val="16"/>
                <w:lang w:eastAsia="en-GB"/>
              </w:rPr>
              <w:br/>
              <w:t>- V</w:t>
            </w:r>
            <w:r w:rsidRPr="007D3102">
              <w:rPr>
                <w:rFonts w:ascii="Times New Roman" w:eastAsia="Times New Roman" w:hAnsi="Times New Roman" w:cs="Times New Roman"/>
                <w:sz w:val="16"/>
                <w:szCs w:val="16"/>
                <w:lang w:val="en-GB" w:eastAsia="en-GB"/>
              </w:rPr>
              <w:t>ă</w:t>
            </w:r>
            <w:r w:rsidRPr="007D3102">
              <w:rPr>
                <w:rFonts w:ascii="Times New Roman" w:eastAsia="Times New Roman" w:hAnsi="Times New Roman" w:cs="Times New Roman"/>
                <w:sz w:val="16"/>
                <w:szCs w:val="16"/>
                <w:lang w:eastAsia="en-GB"/>
              </w:rPr>
              <w:t>n phòng Quốc hội;</w:t>
            </w:r>
            <w:r w:rsidRPr="007D3102">
              <w:rPr>
                <w:rFonts w:ascii="Times New Roman" w:eastAsia="Times New Roman" w:hAnsi="Times New Roman" w:cs="Times New Roman"/>
                <w:sz w:val="16"/>
                <w:szCs w:val="16"/>
                <w:lang w:eastAsia="en-GB"/>
              </w:rPr>
              <w:br/>
              <w:t>- Văn phòng Chủ tịch nước;</w:t>
            </w:r>
            <w:r w:rsidRPr="007D3102">
              <w:rPr>
                <w:rFonts w:ascii="Times New Roman" w:eastAsia="Times New Roman" w:hAnsi="Times New Roman" w:cs="Times New Roman"/>
                <w:sz w:val="16"/>
                <w:szCs w:val="16"/>
                <w:lang w:eastAsia="en-GB"/>
              </w:rPr>
              <w:br/>
              <w:t>- Văn phòng Trung ương Đảng và các Ban của Đảng;</w:t>
            </w:r>
            <w:r w:rsidRPr="007D3102">
              <w:rPr>
                <w:rFonts w:ascii="Times New Roman" w:eastAsia="Times New Roman" w:hAnsi="Times New Roman" w:cs="Times New Roman"/>
                <w:sz w:val="16"/>
                <w:szCs w:val="16"/>
                <w:lang w:eastAsia="en-GB"/>
              </w:rPr>
              <w:br/>
              <w:t>- T</w:t>
            </w:r>
            <w:r w:rsidRPr="007D3102">
              <w:rPr>
                <w:rFonts w:ascii="Times New Roman" w:eastAsia="Times New Roman" w:hAnsi="Times New Roman" w:cs="Times New Roman"/>
                <w:sz w:val="16"/>
                <w:szCs w:val="16"/>
                <w:lang w:val="en-GB" w:eastAsia="en-GB"/>
              </w:rPr>
              <w:t>òa</w:t>
            </w:r>
            <w:r w:rsidRPr="007D3102">
              <w:rPr>
                <w:rFonts w:ascii="Times New Roman" w:eastAsia="Times New Roman" w:hAnsi="Times New Roman" w:cs="Times New Roman"/>
                <w:sz w:val="16"/>
                <w:szCs w:val="16"/>
                <w:lang w:eastAsia="en-GB"/>
              </w:rPr>
              <w:t> án nhân dân tối cao;</w:t>
            </w:r>
            <w:r w:rsidRPr="007D3102">
              <w:rPr>
                <w:rFonts w:ascii="Times New Roman" w:eastAsia="Times New Roman" w:hAnsi="Times New Roman" w:cs="Times New Roman"/>
                <w:sz w:val="16"/>
                <w:szCs w:val="16"/>
                <w:lang w:eastAsia="en-GB"/>
              </w:rPr>
              <w:br/>
              <w:t>- Viện Kiểm sát nhân dân tối cao;</w:t>
            </w:r>
            <w:r w:rsidRPr="007D3102">
              <w:rPr>
                <w:rFonts w:ascii="Times New Roman" w:eastAsia="Times New Roman" w:hAnsi="Times New Roman" w:cs="Times New Roman"/>
                <w:sz w:val="16"/>
                <w:szCs w:val="16"/>
                <w:lang w:eastAsia="en-GB"/>
              </w:rPr>
              <w:br/>
              <w:t>- Kiểm toán nhà nước;</w:t>
            </w:r>
            <w:r w:rsidRPr="007D3102">
              <w:rPr>
                <w:rFonts w:ascii="Times New Roman" w:eastAsia="Times New Roman" w:hAnsi="Times New Roman" w:cs="Times New Roman"/>
                <w:sz w:val="16"/>
                <w:szCs w:val="16"/>
                <w:lang w:eastAsia="en-GB"/>
              </w:rPr>
              <w:br/>
            </w:r>
            <w:r w:rsidRPr="007D3102">
              <w:rPr>
                <w:rFonts w:ascii="Times New Roman" w:eastAsia="Times New Roman" w:hAnsi="Times New Roman" w:cs="Times New Roman"/>
                <w:sz w:val="16"/>
                <w:szCs w:val="16"/>
                <w:lang w:eastAsia="en-GB"/>
              </w:rPr>
              <w:lastRenderedPageBreak/>
              <w:t>- Cơ quan Trung ương của các đoàn thể;</w:t>
            </w:r>
            <w:r w:rsidRPr="007D3102">
              <w:rPr>
                <w:rFonts w:ascii="Times New Roman" w:eastAsia="Times New Roman" w:hAnsi="Times New Roman" w:cs="Times New Roman"/>
                <w:sz w:val="16"/>
                <w:szCs w:val="16"/>
                <w:lang w:eastAsia="en-GB"/>
              </w:rPr>
              <w:br/>
              <w:t>- HĐND, UBND các tỉnh, thành phố trực thuộc Trung ương;</w:t>
            </w:r>
            <w:r w:rsidRPr="007D3102">
              <w:rPr>
                <w:rFonts w:ascii="Times New Roman" w:eastAsia="Times New Roman" w:hAnsi="Times New Roman" w:cs="Times New Roman"/>
                <w:sz w:val="16"/>
                <w:szCs w:val="16"/>
                <w:lang w:eastAsia="en-GB"/>
              </w:rPr>
              <w:br/>
              <w:t>- Website của Chính phủ;</w:t>
            </w:r>
            <w:r w:rsidRPr="007D3102">
              <w:rPr>
                <w:rFonts w:ascii="Times New Roman" w:eastAsia="Times New Roman" w:hAnsi="Times New Roman" w:cs="Times New Roman"/>
                <w:sz w:val="16"/>
                <w:szCs w:val="16"/>
                <w:lang w:eastAsia="en-GB"/>
              </w:rPr>
              <w:br/>
              <w:t>- Công báo (02 bản);</w:t>
            </w:r>
            <w:r w:rsidRPr="007D3102">
              <w:rPr>
                <w:rFonts w:ascii="Times New Roman" w:eastAsia="Times New Roman" w:hAnsi="Times New Roman" w:cs="Times New Roman"/>
                <w:sz w:val="16"/>
                <w:szCs w:val="16"/>
                <w:lang w:eastAsia="en-GB"/>
              </w:rPr>
              <w:br/>
              <w:t>- Các đơn vị thuộc Bộ Xây dựng;</w:t>
            </w:r>
            <w:r w:rsidRPr="007D3102">
              <w:rPr>
                <w:rFonts w:ascii="Times New Roman" w:eastAsia="Times New Roman" w:hAnsi="Times New Roman" w:cs="Times New Roman"/>
                <w:sz w:val="16"/>
                <w:szCs w:val="16"/>
                <w:lang w:eastAsia="en-GB"/>
              </w:rPr>
              <w:br/>
              <w:t>- Cục Kiểm tra văn bản quy phạm pháp luật - Bộ Tư pháp;</w:t>
            </w:r>
            <w:r w:rsidRPr="007D3102">
              <w:rPr>
                <w:rFonts w:ascii="Times New Roman" w:eastAsia="Times New Roman" w:hAnsi="Times New Roman" w:cs="Times New Roman"/>
                <w:sz w:val="16"/>
                <w:szCs w:val="16"/>
                <w:lang w:eastAsia="en-GB"/>
              </w:rPr>
              <w:br/>
              <w:t>- Sở Xây dựng các tỉnh, thành phố trực thuộc Trung ương;</w:t>
            </w:r>
            <w:r w:rsidRPr="007D3102">
              <w:rPr>
                <w:rFonts w:ascii="Times New Roman" w:eastAsia="Times New Roman" w:hAnsi="Times New Roman" w:cs="Times New Roman"/>
                <w:sz w:val="16"/>
                <w:szCs w:val="16"/>
                <w:lang w:eastAsia="en-GB"/>
              </w:rPr>
              <w:br/>
              <w:t>- Cổng Thông tin điện tử của Bộ Xây dựng;</w:t>
            </w:r>
            <w:r w:rsidRPr="007D3102">
              <w:rPr>
                <w:rFonts w:ascii="Times New Roman" w:eastAsia="Times New Roman" w:hAnsi="Times New Roman" w:cs="Times New Roman"/>
                <w:sz w:val="16"/>
                <w:szCs w:val="16"/>
                <w:lang w:eastAsia="en-GB"/>
              </w:rPr>
              <w:br/>
              <w:t>- Lưu: VT, Vụ PC, Cục HĐXD, Cục GĐ.</w:t>
            </w:r>
          </w:p>
        </w:tc>
        <w:tc>
          <w:tcPr>
            <w:tcW w:w="3948" w:type="dxa"/>
            <w:tcMar>
              <w:top w:w="0" w:type="dxa"/>
              <w:left w:w="108" w:type="dxa"/>
              <w:bottom w:w="0" w:type="dxa"/>
              <w:right w:w="108" w:type="dxa"/>
            </w:tcMar>
            <w:hideMark/>
          </w:tcPr>
          <w:p w:rsidR="007D3102" w:rsidRPr="007D3102" w:rsidRDefault="007D3102" w:rsidP="007D3102">
            <w:pPr>
              <w:spacing w:before="120" w:after="0" w:line="234" w:lineRule="atLeast"/>
              <w:jc w:val="center"/>
              <w:rPr>
                <w:rFonts w:ascii="Times New Roman" w:eastAsia="Times New Roman" w:hAnsi="Times New Roman" w:cs="Times New Roman"/>
                <w:sz w:val="24"/>
                <w:szCs w:val="24"/>
                <w:lang w:val="en-GB" w:eastAsia="en-GB"/>
              </w:rPr>
            </w:pPr>
            <w:r w:rsidRPr="007D3102">
              <w:rPr>
                <w:rFonts w:ascii="Times New Roman" w:eastAsia="Times New Roman" w:hAnsi="Times New Roman" w:cs="Times New Roman"/>
                <w:b/>
                <w:bCs/>
                <w:sz w:val="24"/>
                <w:szCs w:val="24"/>
                <w:lang w:eastAsia="en-GB"/>
              </w:rPr>
              <w:lastRenderedPageBreak/>
              <w:t>KT. BỘ TRƯỞNG</w:t>
            </w:r>
            <w:r w:rsidRPr="007D3102">
              <w:rPr>
                <w:rFonts w:ascii="Times New Roman" w:eastAsia="Times New Roman" w:hAnsi="Times New Roman" w:cs="Times New Roman"/>
                <w:b/>
                <w:bCs/>
                <w:sz w:val="24"/>
                <w:szCs w:val="24"/>
                <w:lang w:val="en-GB" w:eastAsia="en-GB"/>
              </w:rPr>
              <w:br/>
            </w:r>
            <w:r w:rsidRPr="007D3102">
              <w:rPr>
                <w:rFonts w:ascii="Times New Roman" w:eastAsia="Times New Roman" w:hAnsi="Times New Roman" w:cs="Times New Roman"/>
                <w:b/>
                <w:bCs/>
                <w:sz w:val="24"/>
                <w:szCs w:val="24"/>
                <w:lang w:eastAsia="en-GB"/>
              </w:rPr>
              <w:t>THỨ TRƯỞNG</w:t>
            </w:r>
            <w:r w:rsidRPr="007D3102">
              <w:rPr>
                <w:rFonts w:ascii="Times New Roman" w:eastAsia="Times New Roman" w:hAnsi="Times New Roman" w:cs="Times New Roman"/>
                <w:b/>
                <w:bCs/>
                <w:sz w:val="24"/>
                <w:szCs w:val="24"/>
                <w:lang w:eastAsia="en-GB"/>
              </w:rPr>
              <w:br/>
            </w:r>
            <w:r w:rsidRPr="007D3102">
              <w:rPr>
                <w:rFonts w:ascii="Times New Roman" w:eastAsia="Times New Roman" w:hAnsi="Times New Roman" w:cs="Times New Roman"/>
                <w:b/>
                <w:bCs/>
                <w:sz w:val="24"/>
                <w:szCs w:val="24"/>
                <w:lang w:val="en-GB" w:eastAsia="en-GB"/>
              </w:rPr>
              <w:br/>
            </w:r>
            <w:r w:rsidRPr="007D3102">
              <w:rPr>
                <w:rFonts w:ascii="Times New Roman" w:eastAsia="Times New Roman" w:hAnsi="Times New Roman" w:cs="Times New Roman"/>
                <w:b/>
                <w:bCs/>
                <w:sz w:val="24"/>
                <w:szCs w:val="24"/>
                <w:lang w:val="en-GB" w:eastAsia="en-GB"/>
              </w:rPr>
              <w:br/>
            </w:r>
            <w:r w:rsidRPr="007D3102">
              <w:rPr>
                <w:rFonts w:ascii="Times New Roman" w:eastAsia="Times New Roman" w:hAnsi="Times New Roman" w:cs="Times New Roman"/>
                <w:b/>
                <w:bCs/>
                <w:sz w:val="24"/>
                <w:szCs w:val="24"/>
                <w:lang w:val="en-GB" w:eastAsia="en-GB"/>
              </w:rPr>
              <w:br/>
            </w:r>
            <w:r w:rsidRPr="007D3102">
              <w:rPr>
                <w:rFonts w:ascii="Times New Roman" w:eastAsia="Times New Roman" w:hAnsi="Times New Roman" w:cs="Times New Roman"/>
                <w:b/>
                <w:bCs/>
                <w:sz w:val="24"/>
                <w:szCs w:val="24"/>
                <w:lang w:val="en-GB" w:eastAsia="en-GB"/>
              </w:rPr>
              <w:br/>
            </w:r>
            <w:r w:rsidRPr="007D3102">
              <w:rPr>
                <w:rFonts w:ascii="Times New Roman" w:eastAsia="Times New Roman" w:hAnsi="Times New Roman" w:cs="Times New Roman"/>
                <w:b/>
                <w:bCs/>
                <w:sz w:val="24"/>
                <w:szCs w:val="24"/>
                <w:lang w:eastAsia="en-GB"/>
              </w:rPr>
              <w:t>Lê Quang Hùng</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lastRenderedPageBreak/>
        <w:t> </w:t>
      </w:r>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2" w:name="chuong_phuluc_1"/>
      <w:r w:rsidRPr="007D3102">
        <w:rPr>
          <w:rFonts w:ascii="Arial" w:eastAsia="Times New Roman" w:hAnsi="Arial" w:cs="Arial"/>
          <w:b/>
          <w:bCs/>
          <w:color w:val="000000"/>
          <w:sz w:val="24"/>
          <w:szCs w:val="24"/>
          <w:lang w:eastAsia="en-GB"/>
        </w:rPr>
        <w:t>PHỤ LỤC 1</w:t>
      </w:r>
      <w:bookmarkEnd w:id="12"/>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3" w:name="chuong_phuluc_1_name"/>
      <w:r w:rsidRPr="007D3102">
        <w:rPr>
          <w:rFonts w:ascii="Arial" w:eastAsia="Times New Roman" w:hAnsi="Arial" w:cs="Arial"/>
          <w:color w:val="000000"/>
          <w:sz w:val="18"/>
          <w:szCs w:val="18"/>
          <w:lang w:eastAsia="en-GB"/>
        </w:rPr>
        <w:t>PHÂN CẤP CÔNG TRÌNH XÂY DỰNG THEO QUY MÔ CÔNG SUẤT HOẶC TẦM QUAN TRỌNG</w:t>
      </w:r>
      <w:bookmarkEnd w:id="13"/>
      <w:r w:rsidRPr="007D3102">
        <w:rPr>
          <w:rFonts w:ascii="Arial" w:eastAsia="Times New Roman" w:hAnsi="Arial" w:cs="Arial"/>
          <w:color w:val="000000"/>
          <w:sz w:val="18"/>
          <w:szCs w:val="18"/>
          <w:lang w:eastAsia="en-GB"/>
        </w:rPr>
        <w:br/>
      </w:r>
      <w:r w:rsidRPr="007D3102">
        <w:rPr>
          <w:rFonts w:ascii="Arial" w:eastAsia="Times New Roman" w:hAnsi="Arial" w:cs="Arial"/>
          <w:i/>
          <w:iCs/>
          <w:color w:val="000000"/>
          <w:sz w:val="18"/>
          <w:szCs w:val="18"/>
          <w:lang w:eastAsia="en-GB"/>
        </w:rPr>
        <w:t>(Ban hành kèm theo Thông tư s</w:t>
      </w:r>
      <w:r w:rsidRPr="007D3102">
        <w:rPr>
          <w:rFonts w:ascii="Arial" w:eastAsia="Times New Roman" w:hAnsi="Arial" w:cs="Arial"/>
          <w:i/>
          <w:iCs/>
          <w:color w:val="000000"/>
          <w:sz w:val="18"/>
          <w:szCs w:val="18"/>
          <w:lang w:val="en-GB" w:eastAsia="en-GB"/>
        </w:rPr>
        <w:t>ố</w:t>
      </w:r>
      <w:r w:rsidRPr="007D3102">
        <w:rPr>
          <w:rFonts w:ascii="Arial" w:eastAsia="Times New Roman" w:hAnsi="Arial" w:cs="Arial"/>
          <w:i/>
          <w:iCs/>
          <w:color w:val="000000"/>
          <w:sz w:val="18"/>
          <w:szCs w:val="18"/>
          <w:lang w:eastAsia="en-GB"/>
        </w:rPr>
        <w:t> 03/2016/TT-BXD ngày </w:t>
      </w:r>
      <w:r w:rsidRPr="007D3102">
        <w:rPr>
          <w:rFonts w:ascii="Arial" w:eastAsia="Times New Roman" w:hAnsi="Arial" w:cs="Arial"/>
          <w:i/>
          <w:iCs/>
          <w:color w:val="000000"/>
          <w:sz w:val="18"/>
          <w:szCs w:val="18"/>
          <w:lang w:val="en-GB" w:eastAsia="en-GB"/>
        </w:rPr>
        <w:t>10 </w:t>
      </w:r>
      <w:r w:rsidRPr="007D3102">
        <w:rPr>
          <w:rFonts w:ascii="Arial" w:eastAsia="Times New Roman" w:hAnsi="Arial" w:cs="Arial"/>
          <w:i/>
          <w:iCs/>
          <w:color w:val="000000"/>
          <w:sz w:val="18"/>
          <w:szCs w:val="18"/>
          <w:lang w:eastAsia="en-GB"/>
        </w:rPr>
        <w:t>tháng 3 năm 2016 của Bộ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B</w:t>
      </w:r>
      <w:r w:rsidRPr="007D3102">
        <w:rPr>
          <w:rFonts w:ascii="Arial" w:eastAsia="Times New Roman" w:hAnsi="Arial" w:cs="Arial"/>
          <w:b/>
          <w:bCs/>
          <w:color w:val="000000"/>
          <w:sz w:val="18"/>
          <w:szCs w:val="18"/>
          <w:lang w:val="en-GB" w:eastAsia="en-GB"/>
        </w:rPr>
        <w:t>ả</w:t>
      </w:r>
      <w:r w:rsidRPr="007D3102">
        <w:rPr>
          <w:rFonts w:ascii="Arial" w:eastAsia="Times New Roman" w:hAnsi="Arial" w:cs="Arial"/>
          <w:b/>
          <w:bCs/>
          <w:color w:val="000000"/>
          <w:sz w:val="18"/>
          <w:szCs w:val="18"/>
          <w:lang w:eastAsia="en-GB"/>
        </w:rPr>
        <w:t>ng 1.1 Phân cấp công trình dân dụng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94"/>
        <w:gridCol w:w="2875"/>
        <w:gridCol w:w="1227"/>
        <w:gridCol w:w="678"/>
        <w:gridCol w:w="970"/>
        <w:gridCol w:w="67"/>
        <w:gridCol w:w="771"/>
        <w:gridCol w:w="939"/>
        <w:gridCol w:w="1045"/>
      </w:tblGrid>
      <w:tr w:rsidR="007D3102" w:rsidRPr="007D3102" w:rsidTr="007D310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T.T</w:t>
            </w:r>
          </w:p>
        </w:tc>
        <w:tc>
          <w:tcPr>
            <w:tcW w:w="16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Loại công trình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Tiêu chí phân cấp</w:t>
            </w:r>
          </w:p>
        </w:tc>
        <w:tc>
          <w:tcPr>
            <w:tcW w:w="2300" w:type="pct"/>
            <w:gridSpan w:val="6"/>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công trình</w:t>
            </w:r>
          </w:p>
        </w:tc>
      </w:tr>
      <w:tr w:rsidR="007D3102" w:rsidRPr="007D3102" w:rsidTr="007D3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val="en-GB" w:eastAsia="en-GB"/>
              </w:rPr>
              <w:t>Đặc biệt</w:t>
            </w:r>
          </w:p>
        </w:tc>
        <w:tc>
          <w:tcPr>
            <w:tcW w:w="450" w:type="pct"/>
            <w:gridSpan w:val="2"/>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val="en-GB" w:eastAsia="en-GB"/>
              </w:rPr>
              <w:t>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val="en-GB" w:eastAsia="en-GB"/>
              </w:rPr>
              <w:t>II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III</w:t>
            </w:r>
          </w:p>
        </w:tc>
        <w:tc>
          <w:tcPr>
            <w:tcW w:w="4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IV</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1.1.1</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trình giáo dục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1.1.1.1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Nhà trẻ, trường mẫu giáo</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số trẻ toàn trường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1.1.1.2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Trường tiểu học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số học sinh toàn trường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700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700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1.1.1.3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Trường trung học cơ sở, trường trung học phổ thông, trường phổ thông có nhiều cấp học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số học sinh toàn trường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1.350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1.350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1.1.1.4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Trường đại học, trường cao đẳng; Trường tr</w:t>
            </w:r>
            <w:r w:rsidRPr="007D3102">
              <w:rPr>
                <w:rFonts w:ascii="Arial" w:eastAsia="Times New Roman" w:hAnsi="Arial" w:cs="Arial"/>
                <w:color w:val="000000"/>
                <w:sz w:val="18"/>
                <w:szCs w:val="18"/>
                <w:lang w:val="en-GB" w:eastAsia="en-GB"/>
              </w:rPr>
              <w:t>u</w:t>
            </w:r>
            <w:r w:rsidRPr="007D3102">
              <w:rPr>
                <w:rFonts w:ascii="Arial" w:eastAsia="Times New Roman" w:hAnsi="Arial" w:cs="Arial"/>
                <w:color w:val="000000"/>
                <w:sz w:val="18"/>
                <w:szCs w:val="18"/>
                <w:lang w:eastAsia="en-GB"/>
              </w:rPr>
              <w:t>ng học chuyên nghiệp, trường dạy nghề, trường công nhân kỹ thuật, trường nghiệp vụ</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số sinh viên toàn trường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8.000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5.000 ÷ 8.000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5.000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1.1.2</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trình y tế</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1.1.2.1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Bệnh viện đa khoa, bệnh viện chuyên khoa từ trung ương đến địa phương </w:t>
            </w:r>
            <w:r w:rsidRPr="007D3102">
              <w:rPr>
                <w:rFonts w:ascii="Arial" w:eastAsia="Times New Roman" w:hAnsi="Arial" w:cs="Arial"/>
                <w:i/>
                <w:iCs/>
                <w:color w:val="000000"/>
                <w:sz w:val="18"/>
                <w:szCs w:val="18"/>
                <w:lang w:val="en-GB" w:eastAsia="en-GB"/>
              </w:rPr>
              <w:t>(</w:t>
            </w:r>
            <w:r w:rsidRPr="007D3102">
              <w:rPr>
                <w:rFonts w:ascii="Arial" w:eastAsia="Times New Roman" w:hAnsi="Arial" w:cs="Arial"/>
                <w:i/>
                <w:iCs/>
                <w:color w:val="000000"/>
                <w:sz w:val="18"/>
                <w:szCs w:val="18"/>
                <w:lang w:eastAsia="en-GB"/>
              </w:rPr>
              <w:t>Bệnh viện trung ương không thấp hơn cấp 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số giường bệnh lưu trú</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1.000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250 ÷ &lt;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250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1.1.2.2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Trung tâm thí nghiệm an toàn sinh học </w:t>
            </w:r>
            <w:r w:rsidRPr="007D3102">
              <w:rPr>
                <w:rFonts w:ascii="Arial" w:eastAsia="Times New Roman" w:hAnsi="Arial" w:cs="Arial"/>
                <w:i/>
                <w:iCs/>
                <w:color w:val="000000"/>
                <w:sz w:val="18"/>
                <w:szCs w:val="18"/>
                <w:lang w:eastAsia="en-GB"/>
              </w:rPr>
              <w:t>(Cấp độ an toàn sinh học xác định theo quy định của ngành y tế)</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độ an toàn sinh học (ATSH)</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ATSH cấp độ 4</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ATSH cấp độ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ATSH cấp độ 1 và cấp độ 2</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1.1.3</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trình thể thao</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1.1.3.1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Sân vận động, sân thi đấu các môn thể thao ngoài </w:t>
            </w:r>
            <w:r w:rsidRPr="007D3102">
              <w:rPr>
                <w:rFonts w:ascii="Arial" w:eastAsia="Times New Roman" w:hAnsi="Arial" w:cs="Arial"/>
                <w:color w:val="000000"/>
                <w:sz w:val="18"/>
                <w:szCs w:val="18"/>
                <w:lang w:val="en-GB" w:eastAsia="en-GB"/>
              </w:rPr>
              <w:t>tr</w:t>
            </w:r>
            <w:r w:rsidRPr="007D3102">
              <w:rPr>
                <w:rFonts w:ascii="Arial" w:eastAsia="Times New Roman" w:hAnsi="Arial" w:cs="Arial"/>
                <w:color w:val="000000"/>
                <w:sz w:val="18"/>
                <w:szCs w:val="18"/>
                <w:lang w:eastAsia="en-GB"/>
              </w:rPr>
              <w:t>ời có khán đài </w:t>
            </w:r>
            <w:r w:rsidRPr="007D3102">
              <w:rPr>
                <w:rFonts w:ascii="Arial" w:eastAsia="Times New Roman" w:hAnsi="Arial" w:cs="Arial"/>
                <w:i/>
                <w:iCs/>
                <w:color w:val="000000"/>
                <w:sz w:val="18"/>
                <w:szCs w:val="18"/>
                <w:lang w:eastAsia="en-GB"/>
              </w:rPr>
              <w:t>(Sân vận động quốc gia, s</w:t>
            </w:r>
            <w:r w:rsidRPr="007D3102">
              <w:rPr>
                <w:rFonts w:ascii="Arial" w:eastAsia="Times New Roman" w:hAnsi="Arial" w:cs="Arial"/>
                <w:i/>
                <w:iCs/>
                <w:color w:val="000000"/>
                <w:sz w:val="18"/>
                <w:szCs w:val="18"/>
                <w:lang w:val="en-GB" w:eastAsia="en-GB"/>
              </w:rPr>
              <w:t>â</w:t>
            </w:r>
            <w:r w:rsidRPr="007D3102">
              <w:rPr>
                <w:rFonts w:ascii="Arial" w:eastAsia="Times New Roman" w:hAnsi="Arial" w:cs="Arial"/>
                <w:i/>
                <w:iCs/>
                <w:color w:val="000000"/>
                <w:sz w:val="18"/>
                <w:szCs w:val="18"/>
                <w:lang w:eastAsia="en-GB"/>
              </w:rPr>
              <w:t>n thi đấu quốc gia không nhỏ hơn cấp 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Sức chứa của khán đài (nghìn chỗ)</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 ÷ 40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1.1.3.2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thi đấu, tập luyện các môn thể thao có khán đài </w:t>
            </w:r>
            <w:r w:rsidRPr="007D3102">
              <w:rPr>
                <w:rFonts w:ascii="Arial" w:eastAsia="Times New Roman" w:hAnsi="Arial" w:cs="Arial"/>
                <w:i/>
                <w:iCs/>
                <w:color w:val="000000"/>
                <w:sz w:val="18"/>
                <w:szCs w:val="18"/>
                <w:lang w:eastAsia="en-GB"/>
              </w:rPr>
              <w:t>(Nhà th</w:t>
            </w:r>
            <w:r w:rsidRPr="007D3102">
              <w:rPr>
                <w:rFonts w:ascii="Arial" w:eastAsia="Times New Roman" w:hAnsi="Arial" w:cs="Arial"/>
                <w:i/>
                <w:iCs/>
                <w:color w:val="000000"/>
                <w:sz w:val="18"/>
                <w:szCs w:val="18"/>
                <w:lang w:val="en-GB" w:eastAsia="en-GB"/>
              </w:rPr>
              <w:t>i </w:t>
            </w:r>
            <w:r w:rsidRPr="007D3102">
              <w:rPr>
                <w:rFonts w:ascii="Arial" w:eastAsia="Times New Roman" w:hAnsi="Arial" w:cs="Arial"/>
                <w:i/>
                <w:iCs/>
                <w:color w:val="000000"/>
                <w:sz w:val="18"/>
                <w:szCs w:val="18"/>
                <w:lang w:eastAsia="en-GB"/>
              </w:rPr>
              <w:t>đấu thể thao quốc gia không nhỏ hơn cấp 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Sức chứa của khán đài (nghìn chỗ)</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7,5</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1.1.3.3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Sân gôn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Số lỗ</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36</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18</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18</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1.1.3.4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Bể b</w:t>
            </w:r>
            <w:r w:rsidRPr="007D3102">
              <w:rPr>
                <w:rFonts w:ascii="Arial" w:eastAsia="Times New Roman" w:hAnsi="Arial" w:cs="Arial"/>
                <w:color w:val="000000"/>
                <w:sz w:val="18"/>
                <w:szCs w:val="18"/>
                <w:lang w:val="en-GB" w:eastAsia="en-GB"/>
              </w:rPr>
              <w:t>ơ</w:t>
            </w:r>
            <w:r w:rsidRPr="007D3102">
              <w:rPr>
                <w:rFonts w:ascii="Arial" w:eastAsia="Times New Roman" w:hAnsi="Arial" w:cs="Arial"/>
                <w:color w:val="000000"/>
                <w:sz w:val="18"/>
                <w:szCs w:val="18"/>
                <w:lang w:eastAsia="en-GB"/>
              </w:rPr>
              <w:t>i, s</w:t>
            </w:r>
            <w:r w:rsidRPr="007D3102">
              <w:rPr>
                <w:rFonts w:ascii="Arial" w:eastAsia="Times New Roman" w:hAnsi="Arial" w:cs="Arial"/>
                <w:color w:val="000000"/>
                <w:sz w:val="18"/>
                <w:szCs w:val="18"/>
                <w:lang w:val="en-GB" w:eastAsia="en-GB"/>
              </w:rPr>
              <w:t>â</w:t>
            </w:r>
            <w:r w:rsidRPr="007D3102">
              <w:rPr>
                <w:rFonts w:ascii="Arial" w:eastAsia="Times New Roman" w:hAnsi="Arial" w:cs="Arial"/>
                <w:color w:val="000000"/>
                <w:sz w:val="18"/>
                <w:szCs w:val="18"/>
                <w:lang w:eastAsia="en-GB"/>
              </w:rPr>
              <w:t>n thể thao ngoài tr</w:t>
            </w:r>
            <w:r w:rsidRPr="007D3102">
              <w:rPr>
                <w:rFonts w:ascii="Arial" w:eastAsia="Times New Roman" w:hAnsi="Arial" w:cs="Arial"/>
                <w:color w:val="000000"/>
                <w:sz w:val="18"/>
                <w:szCs w:val="18"/>
                <w:lang w:val="en-GB" w:eastAsia="en-GB"/>
              </w:rPr>
              <w:t>ờ</w:t>
            </w:r>
            <w:r w:rsidRPr="007D3102">
              <w:rPr>
                <w:rFonts w:ascii="Arial" w:eastAsia="Times New Roman" w:hAnsi="Arial" w:cs="Arial"/>
                <w:color w:val="000000"/>
                <w:sz w:val="18"/>
                <w:szCs w:val="18"/>
                <w:lang w:eastAsia="en-GB"/>
              </w:rPr>
              <w:t>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Đạt chuẩn thi đấu thể thao cấp quốc gia</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Hoạt động thể thao phong trào</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1.1.4</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shd w:val="clear" w:color="auto" w:fill="FFFFFF"/>
                <w:lang w:eastAsia="en-GB"/>
              </w:rPr>
              <w:t>Công</w:t>
            </w:r>
            <w:r w:rsidRPr="007D3102">
              <w:rPr>
                <w:rFonts w:ascii="Arial" w:eastAsia="Times New Roman" w:hAnsi="Arial" w:cs="Arial"/>
                <w:b/>
                <w:bCs/>
                <w:color w:val="000000"/>
                <w:sz w:val="18"/>
                <w:szCs w:val="18"/>
                <w:lang w:eastAsia="en-GB"/>
              </w:rPr>
              <w:t> trình văn hóa</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1.1.4.1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Trung tâm hội nghị, nhà hát, nhà văn hóa, câu lạc bộ, rạp chiếu phim, rạp xiếc, vũ trường và các công trình văn hóa tập trung đông người khác </w:t>
            </w:r>
            <w:r w:rsidRPr="007D3102">
              <w:rPr>
                <w:rFonts w:ascii="Arial" w:eastAsia="Times New Roman" w:hAnsi="Arial" w:cs="Arial"/>
                <w:i/>
                <w:iCs/>
                <w:color w:val="000000"/>
                <w:sz w:val="18"/>
                <w:szCs w:val="18"/>
                <w:lang w:eastAsia="en-GB"/>
              </w:rPr>
              <w:t>(Trung tâm hội nghị quốc gia không nhỏ hơn cấp 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sức chứa (nghìn ng</w:t>
            </w:r>
            <w:r w:rsidRPr="007D3102">
              <w:rPr>
                <w:rFonts w:ascii="Arial" w:eastAsia="Times New Roman" w:hAnsi="Arial" w:cs="Arial"/>
                <w:color w:val="000000"/>
                <w:sz w:val="18"/>
                <w:szCs w:val="18"/>
                <w:shd w:val="clear" w:color="auto" w:fill="FFFFFF"/>
                <w:lang w:eastAsia="en-GB"/>
              </w:rPr>
              <w:t>ườ</w:t>
            </w:r>
            <w:r w:rsidRPr="007D3102">
              <w:rPr>
                <w:rFonts w:ascii="Arial" w:eastAsia="Times New Roman" w:hAnsi="Arial" w:cs="Arial"/>
                <w:color w:val="000000"/>
                <w:sz w:val="18"/>
                <w:szCs w:val="18"/>
                <w:lang w:eastAsia="en-GB"/>
              </w:rPr>
              <w:t>i)</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1,2 ÷ 3</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0,3 ÷ 1,2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0,3</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1.1.4.2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Bảo tàng, thư viện, triển lãm, nhà trưng bày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Quốc gia</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Tỉnh, Ngành</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Các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 còn lại</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1.1.5</w:t>
            </w: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Chợ</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Số Điểm k</w:t>
            </w:r>
            <w:r w:rsidRPr="007D3102">
              <w:rPr>
                <w:rFonts w:ascii="Arial" w:eastAsia="Times New Roman" w:hAnsi="Arial" w:cs="Arial"/>
                <w:color w:val="000000"/>
                <w:sz w:val="18"/>
                <w:szCs w:val="18"/>
                <w:lang w:val="en-GB" w:eastAsia="en-GB"/>
              </w:rPr>
              <w:t>in</w:t>
            </w:r>
            <w:r w:rsidRPr="007D3102">
              <w:rPr>
                <w:rFonts w:ascii="Arial" w:eastAsia="Times New Roman" w:hAnsi="Arial" w:cs="Arial"/>
                <w:color w:val="000000"/>
                <w:sz w:val="18"/>
                <w:szCs w:val="18"/>
                <w:lang w:eastAsia="en-GB"/>
              </w:rPr>
              <w:t>h doanh</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400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400</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1.1.6</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Nhà ga</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Nhà ga hàng không (Nhà ga chính)</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Lượt hành khách (triệu khách/năm)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1.1.7</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Trụ sở cơ quan nhà nước và tổ chức chính tr</w:t>
            </w:r>
            <w:r w:rsidRPr="007D3102">
              <w:rPr>
                <w:rFonts w:ascii="Arial" w:eastAsia="Times New Roman" w:hAnsi="Arial" w:cs="Arial"/>
                <w:b/>
                <w:bCs/>
                <w:color w:val="000000"/>
                <w:sz w:val="18"/>
                <w:szCs w:val="18"/>
                <w:lang w:val="en-GB" w:eastAsia="en-GB"/>
              </w:rPr>
              <w:t>ị</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16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Trụ sở làm việc của Quốc hội, Chính phủ, Chủ tịch nước; Trụ sở làm việc của các Bộ, Ngành, </w:t>
            </w:r>
            <w:r w:rsidRPr="007D3102">
              <w:rPr>
                <w:rFonts w:ascii="Arial" w:eastAsia="Times New Roman" w:hAnsi="Arial" w:cs="Arial"/>
                <w:color w:val="000000"/>
                <w:sz w:val="18"/>
                <w:szCs w:val="18"/>
                <w:shd w:val="clear" w:color="auto" w:fill="FFFFFF"/>
                <w:lang w:eastAsia="en-GB"/>
              </w:rPr>
              <w:t>Ủy ban</w:t>
            </w:r>
            <w:r w:rsidRPr="007D3102">
              <w:rPr>
                <w:rFonts w:ascii="Arial" w:eastAsia="Times New Roman" w:hAnsi="Arial" w:cs="Arial"/>
                <w:color w:val="000000"/>
                <w:sz w:val="18"/>
                <w:szCs w:val="18"/>
                <w:lang w:eastAsia="en-GB"/>
              </w:rPr>
              <w:t> nhân dân và cơ quan chuyên môn trực thuộc các cấp; Trụ sở tổ chức chính trị, tổ chức chính trị-xã hội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Nhà Quốc hội, Phủ Chủ tịch, Trụ sở Chính phủ, Trụ sở Trung ương Đảng và các công trình đặc biệt quan trọng khác</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Trụ sở làm việc của Tỉnh ủy; HĐND, UBND Tỉnh; Bộ, Tổng cục và cấp tương đương</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Trụ sở làm việc của Huyện ủy; HĐND, UBND Huyện; Sở và cấp tương đương</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Trụ sở làm v</w:t>
            </w:r>
            <w:r w:rsidRPr="007D3102">
              <w:rPr>
                <w:rFonts w:ascii="Arial" w:eastAsia="Times New Roman" w:hAnsi="Arial" w:cs="Arial"/>
                <w:color w:val="000000"/>
                <w:sz w:val="18"/>
                <w:szCs w:val="18"/>
                <w:lang w:val="en-GB" w:eastAsia="en-GB"/>
              </w:rPr>
              <w:t>i</w:t>
            </w:r>
            <w:r w:rsidRPr="007D3102">
              <w:rPr>
                <w:rFonts w:ascii="Arial" w:eastAsia="Times New Roman" w:hAnsi="Arial" w:cs="Arial"/>
                <w:color w:val="000000"/>
                <w:sz w:val="18"/>
                <w:szCs w:val="18"/>
                <w:lang w:eastAsia="en-GB"/>
              </w:rPr>
              <w:t>ệc của Đảng ủy, HĐND, UBND Xã và cấp tương đương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72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363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60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96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9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44"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8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9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0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Ghi chú:</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dân dụng không có tên nhưng có loại phù hợp với loại công trình trong Bảng 1.1 thì xác định cấp theo Bảng 1.1;</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dân dụng không có tên và không có loại phù hợp với loại công trình trong Bảng 1.1 thì xác định cấp theo loại và quy mô kết cấu (Phụ lục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tôn giáo (Trụ sở của tổ chức tôn giáo, chùa, nhà thờ, nhà nguyện, thánh đường, th</w:t>
      </w:r>
      <w:r w:rsidRPr="007D3102">
        <w:rPr>
          <w:rFonts w:ascii="Arial" w:eastAsia="Times New Roman" w:hAnsi="Arial" w:cs="Arial"/>
          <w:color w:val="000000"/>
          <w:sz w:val="18"/>
          <w:szCs w:val="18"/>
          <w:lang w:val="en-GB" w:eastAsia="en-GB"/>
        </w:rPr>
        <w:t>á</w:t>
      </w:r>
      <w:r w:rsidRPr="007D3102">
        <w:rPr>
          <w:rFonts w:ascii="Arial" w:eastAsia="Times New Roman" w:hAnsi="Arial" w:cs="Arial"/>
          <w:color w:val="000000"/>
          <w:sz w:val="18"/>
          <w:szCs w:val="18"/>
          <w:lang w:eastAsia="en-GB"/>
        </w:rPr>
        <w:t>nh thất, niệm phật đường, trường đào tạo </w:t>
      </w:r>
      <w:r w:rsidRPr="007D3102">
        <w:rPr>
          <w:rFonts w:ascii="Arial" w:eastAsia="Times New Roman" w:hAnsi="Arial" w:cs="Arial"/>
          <w:color w:val="000000"/>
          <w:sz w:val="18"/>
          <w:szCs w:val="18"/>
          <w:shd w:val="clear" w:color="auto" w:fill="FFFFFF"/>
          <w:lang w:eastAsia="en-GB"/>
        </w:rPr>
        <w:t>về</w:t>
      </w:r>
      <w:r w:rsidRPr="007D3102">
        <w:rPr>
          <w:rFonts w:ascii="Arial" w:eastAsia="Times New Roman" w:hAnsi="Arial" w:cs="Arial"/>
          <w:color w:val="000000"/>
          <w:sz w:val="18"/>
          <w:szCs w:val="18"/>
          <w:lang w:eastAsia="en-GB"/>
        </w:rPr>
        <w:t> tôn giáo; bia, tháp tượng đài tôn giáo...):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được xác định theo loại và quy mô </w:t>
      </w:r>
      <w:r w:rsidRPr="007D3102">
        <w:rPr>
          <w:rFonts w:ascii="Arial" w:eastAsia="Times New Roman" w:hAnsi="Arial" w:cs="Arial"/>
          <w:color w:val="000000"/>
          <w:sz w:val="18"/>
          <w:szCs w:val="18"/>
          <w:shd w:val="clear" w:color="auto" w:fill="FFFFFF"/>
          <w:lang w:eastAsia="en-GB"/>
        </w:rPr>
        <w:t>kết</w:t>
      </w:r>
      <w:r w:rsidRPr="007D3102">
        <w:rPr>
          <w:rFonts w:ascii="Arial" w:eastAsia="Times New Roman" w:hAnsi="Arial" w:cs="Arial"/>
          <w:color w:val="000000"/>
          <w:sz w:val="18"/>
          <w:szCs w:val="18"/>
          <w:lang w:eastAsia="en-GB"/>
        </w:rPr>
        <w:t> c</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u (Phụ lục 2) nhưng không th</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p hơn cấp III;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Tham khảo các ví dụ xác định cấp công trình dân dụng trong Phụ lục 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Bảng 1.2 Phân cấp công trình công nghiệp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05"/>
        <w:gridCol w:w="2979"/>
        <w:gridCol w:w="1238"/>
        <w:gridCol w:w="689"/>
        <w:gridCol w:w="970"/>
        <w:gridCol w:w="67"/>
        <w:gridCol w:w="872"/>
        <w:gridCol w:w="820"/>
        <w:gridCol w:w="926"/>
      </w:tblGrid>
      <w:tr w:rsidR="007D3102" w:rsidRPr="007D3102" w:rsidTr="007D310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T.T</w:t>
            </w:r>
          </w:p>
        </w:tc>
        <w:tc>
          <w:tcPr>
            <w:tcW w:w="165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Loại công trình công nghiệp</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Tiêu chí phân cấp</w:t>
            </w:r>
          </w:p>
        </w:tc>
        <w:tc>
          <w:tcPr>
            <w:tcW w:w="2250" w:type="pct"/>
            <w:gridSpan w:val="6"/>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công trình</w:t>
            </w:r>
          </w:p>
        </w:tc>
      </w:tr>
      <w:tr w:rsidR="007D3102" w:rsidRPr="007D3102" w:rsidTr="007D3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val="en-GB" w:eastAsia="en-GB"/>
              </w:rPr>
              <w:t>Đặc biệt</w:t>
            </w:r>
          </w:p>
        </w:tc>
        <w:tc>
          <w:tcPr>
            <w:tcW w:w="400" w:type="pct"/>
            <w:gridSpan w:val="2"/>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IV</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1.2.1</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Sản xuất vật liệu xây dựng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Mỏ khai thác nguyên liệu cho ngành vật liệu xây dựng (cát, đá, sét, và các nguyên liệu cho ngành vật liệu xây dựng khác)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xi măng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tấn xi măng/năm)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 ÷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Trạm nghiền xi măng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tấn xi măng/năm)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 ÷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Nhà máy sản xuất sản phẩm, cấu kiện bê tông thông thường; nhà máy sản xuất gạch xi măng cốt liệu</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cấu kiện thành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1.2.1.5</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cấu kiện bê tông ly tâm, cấu kiện bê tông ứng lực trước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cấu kiện thành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1.2.1.6</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viên xây, cấu kiện bê tông khí AAC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thành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1.2.1.7</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gạch đất sét nung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viên gạch/năm)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60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1.2.1.8</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sản phẩm ốp, lát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1.2.1.9</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sản phẩm sứ vệ sinh</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0,3</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1.2.1.10</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kính xây dựng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kính/năm)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1.2.1.11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sản phẩm từ kính (kính tôi, kính hộp, kính nhiều lớp...)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kính/năm)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1.2.2</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Luyện kim và </w:t>
            </w:r>
            <w:r w:rsidRPr="007D3102">
              <w:rPr>
                <w:rFonts w:ascii="Arial" w:eastAsia="Times New Roman" w:hAnsi="Arial" w:cs="Arial"/>
                <w:b/>
                <w:bCs/>
                <w:color w:val="000000"/>
                <w:sz w:val="18"/>
                <w:szCs w:val="18"/>
                <w:lang w:val="en-GB" w:eastAsia="en-GB"/>
              </w:rPr>
              <w:t>cơ </w:t>
            </w:r>
            <w:r w:rsidRPr="007D3102">
              <w:rPr>
                <w:rFonts w:ascii="Arial" w:eastAsia="Times New Roman" w:hAnsi="Arial" w:cs="Arial"/>
                <w:b/>
                <w:bCs/>
                <w:color w:val="000000"/>
                <w:sz w:val="18"/>
                <w:szCs w:val="18"/>
                <w:lang w:eastAsia="en-GB"/>
              </w:rPr>
              <w:t>khí chế tạo</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Nhà máy luyện kim</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luyện kim mầu</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 thành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0,1 ÷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luyện, cán thép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 thành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Khu liên hợp luyện kim</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ml:space="preserve">Tầm quan </w:t>
            </w:r>
            <w:r w:rsidRPr="007D3102">
              <w:rPr>
                <w:rFonts w:ascii="Arial" w:eastAsia="Times New Roman" w:hAnsi="Arial" w:cs="Arial"/>
                <w:color w:val="000000"/>
                <w:sz w:val="18"/>
                <w:szCs w:val="18"/>
                <w:lang w:eastAsia="en-GB"/>
              </w:rPr>
              <w:lastRenderedPageBreak/>
              <w:t>trọng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xml:space="preserve">Mọi quy </w:t>
            </w:r>
            <w:r w:rsidRPr="007D3102">
              <w:rPr>
                <w:rFonts w:ascii="Arial" w:eastAsia="Times New Roman" w:hAnsi="Arial" w:cs="Arial"/>
                <w:color w:val="000000"/>
                <w:sz w:val="18"/>
                <w:szCs w:val="18"/>
                <w:lang w:eastAsia="en-GB"/>
              </w:rPr>
              <w:lastRenderedPageBreak/>
              <w:t>mô</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chế tạo máy động lực và máy nông nghiệp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1.2.2.4</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chế tạo máy công cụ và thiết bị công nghiệp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 ÷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1.2.2.5</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chế tạo thiết bị nâng hạ</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1.2.2.6</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chế tạo máy xây dựng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sản xuất, lắp ráp máy ủi, máy đào, máy xúc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lắp ráp xe lu </w:t>
            </w:r>
            <w:r w:rsidRPr="007D3102">
              <w:rPr>
                <w:rFonts w:ascii="Arial" w:eastAsia="Times New Roman" w:hAnsi="Arial" w:cs="Arial"/>
                <w:color w:val="000000"/>
                <w:sz w:val="18"/>
                <w:szCs w:val="18"/>
                <w:shd w:val="clear" w:color="auto" w:fill="FFFFFF"/>
                <w:lang w:eastAsia="en-GB"/>
              </w:rPr>
              <w:t>t</w:t>
            </w:r>
            <w:r w:rsidRPr="007D3102">
              <w:rPr>
                <w:rFonts w:ascii="Arial" w:eastAsia="Times New Roman" w:hAnsi="Arial" w:cs="Arial"/>
                <w:color w:val="000000"/>
                <w:sz w:val="18"/>
                <w:szCs w:val="18"/>
                <w:shd w:val="clear" w:color="auto" w:fill="FFFFFF"/>
                <w:lang w:val="en-GB" w:eastAsia="en-GB"/>
              </w:rPr>
              <w:t>ĩ</w:t>
            </w:r>
            <w:r w:rsidRPr="007D3102">
              <w:rPr>
                <w:rFonts w:ascii="Arial" w:eastAsia="Times New Roman" w:hAnsi="Arial" w:cs="Arial"/>
                <w:color w:val="000000"/>
                <w:sz w:val="18"/>
                <w:szCs w:val="18"/>
                <w:shd w:val="clear" w:color="auto" w:fill="FFFFFF"/>
                <w:lang w:eastAsia="en-GB"/>
              </w:rPr>
              <w:t>nh</w:t>
            </w:r>
            <w:r w:rsidRPr="007D3102">
              <w:rPr>
                <w:rFonts w:ascii="Arial" w:eastAsia="Times New Roman" w:hAnsi="Arial" w:cs="Arial"/>
                <w:color w:val="000000"/>
                <w:sz w:val="18"/>
                <w:szCs w:val="18"/>
                <w:lang w:eastAsia="en-GB"/>
              </w:rPr>
              <w:t> và lu rung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lắp ráp cẩu tự hành</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40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1.2.2.7</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chế tạo thiết bị toàn bộ</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thiết bị/năm)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1.2.2.8</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lắp ráp phương tiện giao thông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sản xuất lắp ráp ô tô</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xe/năm)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lắp ráp xe máy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xe/năm)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lắp ráp đầu máy tàu hỏa</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đầu máy/năm)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 ÷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1.2.3</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Khai thác mỏ và chế biến k</w:t>
            </w:r>
            <w:r w:rsidRPr="007D3102">
              <w:rPr>
                <w:rFonts w:ascii="Arial" w:eastAsia="Times New Roman" w:hAnsi="Arial" w:cs="Arial"/>
                <w:b/>
                <w:bCs/>
                <w:color w:val="000000"/>
                <w:sz w:val="18"/>
                <w:szCs w:val="18"/>
                <w:shd w:val="clear" w:color="auto" w:fill="FFFFFF"/>
                <w:lang w:eastAsia="en-GB"/>
              </w:rPr>
              <w:t>hoán</w:t>
            </w:r>
            <w:r w:rsidRPr="007D3102">
              <w:rPr>
                <w:rFonts w:ascii="Arial" w:eastAsia="Times New Roman" w:hAnsi="Arial" w:cs="Arial"/>
                <w:b/>
                <w:bCs/>
                <w:color w:val="000000"/>
                <w:sz w:val="18"/>
                <w:szCs w:val="18"/>
                <w:lang w:eastAsia="en-GB"/>
              </w:rPr>
              <w:t>g sản</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Mỏ than hầm lò</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 than/năm)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0,3</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Mỏ quặng hầm lò</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 quặng/năm)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Mỏ than lộ thiên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 than/năm)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Mỏ quặng lộ thiên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 quặng/năm)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1.2.3.5</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Nhà máy sàng tuyển than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1.2.3.6</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tuyển/làm giàu quặng (bao gồm cả tuyển quặng bô xít)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tấn/năm)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 7</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1.2.3.7</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sản xuất alumin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với mọi quy mô</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1.2.4</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Dầu khí</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khai thác </w:t>
            </w:r>
            <w:r w:rsidRPr="007D3102">
              <w:rPr>
                <w:rFonts w:ascii="Arial" w:eastAsia="Times New Roman" w:hAnsi="Arial" w:cs="Arial"/>
                <w:color w:val="000000"/>
                <w:sz w:val="18"/>
                <w:szCs w:val="18"/>
                <w:lang w:val="en-GB" w:eastAsia="en-GB"/>
              </w:rPr>
              <w:t>tr</w:t>
            </w:r>
            <w:r w:rsidRPr="007D3102">
              <w:rPr>
                <w:rFonts w:ascii="Arial" w:eastAsia="Times New Roman" w:hAnsi="Arial" w:cs="Arial"/>
                <w:color w:val="000000"/>
                <w:sz w:val="18"/>
                <w:szCs w:val="18"/>
                <w:lang w:eastAsia="en-GB"/>
              </w:rPr>
              <w:t>ên biển (giàn khai thác)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lọc dầu</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tấn /năm)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chế biến khí</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(triệu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khí/ngày)</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sản xuất nhiên liệu sinh học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1.2.4.5</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Kho xăng dầu</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dung tích chứa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0,21 ÷ &lt;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0,21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1.2.4.6</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Kho chứa khí hóa lỏng, trạm chiết nạp khí hóa lỏng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dung tích chứa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1.2.4.7</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Cửa hàng/Trạm bán lẻ xăng, dầu, khí hóa lỏng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III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mọi quy mô</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1.2.5</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Năng lượng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nhiệt điện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2.000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&lt; 600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hạt nhân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đặc biệt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thủy điện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1000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 ÷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1.2.5.4</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gió</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10 ÷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1.2.5.5</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mặt trời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10 ÷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1.2.5.6</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điện địa nhiệt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1.2.5.7</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thủy triều</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1.2.5.8</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rác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70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1.2.5.9</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sinh khối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1.2.5.10</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điện khí biogas</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1.2.5.11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dây và trạm biến áp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Điện áp (kV)</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35</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1.2.6</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Hóa chất</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sản xuất sản phẩm phân bón và hóa chất bảo vệ thực vật</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sản xuất Urê, DAP, MPA, SA, NPK phức hợp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phân lân các loại (supe lân, lân nung chảy)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 ÷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NPK hỗn hợp, phân vi sinh</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Nhà máy sản xuất hóa chất bảo vệ thực vật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xml:space="preserve"> Công trình sản xuất sản phẩm hóa chất cơ bản, hóa dầu, hóa dược, hóa mỹ phẩm và hóa chất </w:t>
            </w:r>
            <w:r w:rsidRPr="007D3102">
              <w:rPr>
                <w:rFonts w:ascii="Arial" w:eastAsia="Times New Roman" w:hAnsi="Arial" w:cs="Arial"/>
                <w:color w:val="000000"/>
                <w:sz w:val="18"/>
                <w:szCs w:val="18"/>
                <w:lang w:eastAsia="en-GB"/>
              </w:rPr>
              <w:lastRenderedPageBreak/>
              <w:t>khác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sản xuất Amoniac, axit, xút, clo các loại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40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sô đa</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các muối vô cơ, ôxit vô cơ</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Nhà máy sản xuất các loại hóa chất vô cơ tinh và tinh khiết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10 ÷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 Nhà máy sản xuất sản phẩm hóa dầu (PP, PE, PVC, PS, PET, SV, sợi, DOP, Polystyren, LAB, cao su tổng hợp và các sản phẩm khác)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e) Nhà máy sản xuất sản phẩm hóa dược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 Nhà máy sản xuất hóa mỹ phẩm</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Nhà máy sản xuất hóa chất nguy hiểm, độc hại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sản xuất sản phẩm nguồn điện hóa học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sản xuất pin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viên/năm)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15 ÷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ắc quy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kWh/năm)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450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que hàn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1.2.6.4</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khí công nghiệp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khí/h)</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8,5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8,5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1.2.6.5</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sản xuất sản phẩm cao su:</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sản xuất săm lốp ô tô, máy kéo</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chiếc/năm)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săm lốp xe mô tô, xe đạp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chiếc/năm)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băng tải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Nhà máy sản xuất cao su kỹ thuật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0,5 ÷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1.2.6.6</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sản phẩm tẩy rửa (kem giặt, bột giặt, nước gội đầu, nước cọ rửa, xà phòng ...)</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1.2.6.7</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sản phẩm sơn, mực in các loại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1.2.6.8. Nhà máy sản xuất nguyên liệu nhựa alkyd, acrylic</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1.2.6.9</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sản xuất sản phẩm nguyên liệu mỏ hóa chất (tuyển quặng Apatit)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350 ÷ 600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1.2.6.10</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sản xuất, chứa vật liệu nổ, tiền chất thuốc nổ</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Công trình sản xuất vật liệu nổ công nghiệp, tiền chất thuốc nổ</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đặc biệt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Kho chứa vật liệu nổ công nghiệp</w:t>
            </w:r>
          </w:p>
        </w:tc>
        <w:tc>
          <w:tcPr>
            <w:tcW w:w="300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Kho hầm lò, kho ngầm</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Kho cố định nổi và nửa ng</w:t>
            </w:r>
            <w:r w:rsidRPr="007D3102">
              <w:rPr>
                <w:rFonts w:ascii="Arial" w:eastAsia="Times New Roman" w:hAnsi="Arial" w:cs="Arial"/>
                <w:color w:val="000000"/>
                <w:sz w:val="18"/>
                <w:szCs w:val="18"/>
                <w:lang w:val="en-GB" w:eastAsia="en-GB"/>
              </w:rPr>
              <w:t>ầ</w:t>
            </w:r>
            <w:r w:rsidRPr="007D3102">
              <w:rPr>
                <w:rFonts w:ascii="Arial" w:eastAsia="Times New Roman" w:hAnsi="Arial" w:cs="Arial"/>
                <w:color w:val="000000"/>
                <w:sz w:val="18"/>
                <w:szCs w:val="18"/>
                <w:lang w:eastAsia="en-GB"/>
              </w:rPr>
              <w:t>m</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Sức chứa (tấn)</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Kho lưu động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II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Kho chứa tiền chất thuốc nổ</w:t>
            </w:r>
          </w:p>
        </w:tc>
        <w:tc>
          <w:tcPr>
            <w:tcW w:w="300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Kho hầm lò, kho ngầm</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Kho cố định nổi và nửa ngầm</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Sức chứa (tấn)</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Kho lưu động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II với mọi quy mô</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1.2.7</w:t>
            </w: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nghiệp nhẹ</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1.2.7.1</w:t>
            </w:r>
            <w:r w:rsidRPr="007D3102">
              <w:rPr>
                <w:rFonts w:ascii="Arial" w:eastAsia="Times New Roman" w:hAnsi="Arial" w:cs="Arial"/>
                <w:b/>
                <w:bCs/>
                <w:i/>
                <w:iCs/>
                <w:color w:val="000000"/>
                <w:sz w:val="18"/>
                <w:szCs w:val="18"/>
                <w:lang w:val="en-GB" w:eastAsia="en-GB"/>
              </w:rPr>
              <w:t>. </w:t>
            </w:r>
            <w:r w:rsidRPr="007D3102">
              <w:rPr>
                <w:rFonts w:ascii="Arial" w:eastAsia="Times New Roman" w:hAnsi="Arial" w:cs="Arial"/>
                <w:b/>
                <w:bCs/>
                <w:i/>
                <w:iCs/>
                <w:color w:val="000000"/>
                <w:sz w:val="18"/>
                <w:szCs w:val="18"/>
                <w:lang w:eastAsia="en-GB"/>
              </w:rPr>
              <w:t>Công nghiệp thực phẩm</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sữa</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lí</w:t>
            </w:r>
            <w:r w:rsidRPr="007D3102">
              <w:rPr>
                <w:rFonts w:ascii="Arial" w:eastAsia="Times New Roman" w:hAnsi="Arial" w:cs="Arial"/>
                <w:color w:val="000000"/>
                <w:sz w:val="18"/>
                <w:szCs w:val="18"/>
                <w:lang w:val="en-GB" w:eastAsia="en-GB"/>
              </w:rPr>
              <w:t>t/</w:t>
            </w:r>
            <w:r w:rsidRPr="007D3102">
              <w:rPr>
                <w:rFonts w:ascii="Arial" w:eastAsia="Times New Roman" w:hAnsi="Arial" w:cs="Arial"/>
                <w:color w:val="000000"/>
                <w:sz w:val="18"/>
                <w:szCs w:val="18"/>
                <w:lang w:eastAsia="en-GB"/>
              </w:rPr>
              <w:t>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 ÷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sản xuất bánh kẹo, mỳ ăn liền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sản xuất dầu ăn, hương liệu</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150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Nhà máy sản xuất rượu, bia, nước giải khát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lí</w:t>
            </w:r>
            <w:r w:rsidRPr="007D3102">
              <w:rPr>
                <w:rFonts w:ascii="Arial" w:eastAsia="Times New Roman" w:hAnsi="Arial" w:cs="Arial"/>
                <w:color w:val="000000"/>
                <w:sz w:val="18"/>
                <w:szCs w:val="18"/>
                <w:lang w:val="en-GB" w:eastAsia="en-GB"/>
              </w:rPr>
              <w:t>t/</w:t>
            </w:r>
            <w:r w:rsidRPr="007D3102">
              <w:rPr>
                <w:rFonts w:ascii="Arial" w:eastAsia="Times New Roman" w:hAnsi="Arial" w:cs="Arial"/>
                <w:color w:val="000000"/>
                <w:sz w:val="18"/>
                <w:szCs w:val="18"/>
                <w:lang w:eastAsia="en-GB"/>
              </w:rPr>
              <w:t>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 ÷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1.2.7.2</w:t>
            </w:r>
            <w:r w:rsidRPr="007D3102">
              <w:rPr>
                <w:rFonts w:ascii="Arial" w:eastAsia="Times New Roman" w:hAnsi="Arial" w:cs="Arial"/>
                <w:b/>
                <w:bCs/>
                <w:i/>
                <w:iCs/>
                <w:color w:val="000000"/>
                <w:sz w:val="18"/>
                <w:szCs w:val="18"/>
                <w:lang w:val="en-GB" w:eastAsia="en-GB"/>
              </w:rPr>
              <w:t>. </w:t>
            </w:r>
            <w:r w:rsidRPr="007D3102">
              <w:rPr>
                <w:rFonts w:ascii="Arial" w:eastAsia="Times New Roman" w:hAnsi="Arial" w:cs="Arial"/>
                <w:b/>
                <w:bCs/>
                <w:i/>
                <w:iCs/>
                <w:color w:val="000000"/>
                <w:sz w:val="18"/>
                <w:szCs w:val="18"/>
                <w:lang w:eastAsia="en-GB"/>
              </w:rPr>
              <w:t>Công nghiệp tiêu dùng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xơ sợi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 ÷ 75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dệt</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in, nhuộm (ngành dệt, may)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xml:space="preserve">sản </w:t>
            </w:r>
            <w:r w:rsidRPr="007D3102">
              <w:rPr>
                <w:rFonts w:ascii="Arial" w:eastAsia="Times New Roman" w:hAnsi="Arial" w:cs="Arial"/>
                <w:color w:val="000000"/>
                <w:sz w:val="18"/>
                <w:szCs w:val="18"/>
                <w:lang w:eastAsia="en-GB"/>
              </w:rPr>
              <w:lastRenderedPageBreak/>
              <w:t>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10 ÷ 35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Nhà máy sản xuất các sản phẩm may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 Nhà máy thuộc da và sản xuất các sản phẩm từ da</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12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e) Nhà máy sản xuất các sản phẩm nhựa</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 Nhà máy sản xuất đồ sành sứ, thủy tinh</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Nhà máy bột giấy và giấy</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 ÷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i) Nhà máy sản xuất thuốc lá</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bao thuốc lá/năm)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 Nhà máy lắp ráp điện tử (ti vi, máy tính và sản phẩm tương đương), điện lạnh (Điều hòa, tủ lạnh và sản phẩm tương đương)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m) Nhà máy chế tạo linh kiện, phụ tùng thông tin và điện tử (mạch in điện tử, IC và sản phẩm tương đương)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(triệu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 ÷ 400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 Nhà máy in tiền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2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đặc biệt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1.2.7.3</w:t>
            </w:r>
            <w:r w:rsidRPr="007D3102">
              <w:rPr>
                <w:rFonts w:ascii="Arial" w:eastAsia="Times New Roman" w:hAnsi="Arial" w:cs="Arial"/>
                <w:b/>
                <w:bCs/>
                <w:i/>
                <w:iCs/>
                <w:color w:val="000000"/>
                <w:sz w:val="18"/>
                <w:szCs w:val="18"/>
                <w:lang w:val="en-GB" w:eastAsia="en-GB"/>
              </w:rPr>
              <w:t>.</w:t>
            </w:r>
            <w:r w:rsidRPr="007D3102">
              <w:rPr>
                <w:rFonts w:ascii="Arial" w:eastAsia="Times New Roman" w:hAnsi="Arial" w:cs="Arial"/>
                <w:b/>
                <w:bCs/>
                <w:i/>
                <w:iCs/>
                <w:color w:val="000000"/>
                <w:sz w:val="18"/>
                <w:szCs w:val="18"/>
                <w:lang w:eastAsia="en-GB"/>
              </w:rPr>
              <w:t> Công nghiệp chế biến n</w:t>
            </w:r>
            <w:r w:rsidRPr="007D3102">
              <w:rPr>
                <w:rFonts w:ascii="Arial" w:eastAsia="Times New Roman" w:hAnsi="Arial" w:cs="Arial"/>
                <w:b/>
                <w:bCs/>
                <w:i/>
                <w:iCs/>
                <w:color w:val="000000"/>
                <w:sz w:val="18"/>
                <w:szCs w:val="18"/>
                <w:lang w:val="en-GB" w:eastAsia="en-GB"/>
              </w:rPr>
              <w:t>ô</w:t>
            </w:r>
            <w:r w:rsidRPr="007D3102">
              <w:rPr>
                <w:rFonts w:ascii="Arial" w:eastAsia="Times New Roman" w:hAnsi="Arial" w:cs="Arial"/>
                <w:b/>
                <w:bCs/>
                <w:i/>
                <w:iCs/>
                <w:color w:val="000000"/>
                <w:sz w:val="18"/>
                <w:szCs w:val="18"/>
                <w:lang w:eastAsia="en-GB"/>
              </w:rPr>
              <w:t>ng, thủy và hải sản</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chế biến thủy, hải sản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(tấn nguyên liệu/ngày)</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300</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Nhà máy chế biến đồ hộp</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(tấn nguyên liệu/ngày)</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6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Nhà máy xay xát, lau bóng gạo</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TSL (nghìn tấn sản phẩm/năm)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67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373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65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94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96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44"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11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5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3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Ghi chú</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 chữ viết tắt trong Bảng 1.2: TCS là Tổng công suất; TSL là Tổng sản lượng. Tổng công suất (hoặc Tổng sản lượng) được tính cho toàn bộ các dây chuyền công nghệ thuộc dự án;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công nghiệp không có tên nhưng có loại phù hợp với loại công trình trong Bảng 1.2 thì xác định cấp theo Bảng 1.2; Công </w:t>
      </w:r>
      <w:r w:rsidRPr="007D3102">
        <w:rPr>
          <w:rFonts w:ascii="Arial" w:eastAsia="Times New Roman" w:hAnsi="Arial" w:cs="Arial"/>
          <w:color w:val="000000"/>
          <w:sz w:val="18"/>
          <w:szCs w:val="18"/>
          <w:shd w:val="clear" w:color="auto" w:fill="FFFFFF"/>
          <w:lang w:eastAsia="en-GB"/>
        </w:rPr>
        <w:t>trình</w:t>
      </w:r>
      <w:r w:rsidRPr="007D3102">
        <w:rPr>
          <w:rFonts w:ascii="Arial" w:eastAsia="Times New Roman" w:hAnsi="Arial" w:cs="Arial"/>
          <w:color w:val="000000"/>
          <w:sz w:val="18"/>
          <w:szCs w:val="18"/>
          <w:lang w:eastAsia="en-GB"/>
        </w:rPr>
        <w:t> công nghiệp không có tên và không có loại phù hợp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loại công trình trong Bảng 1.2 thì xác định cấp theo loại và quy mô kết cấu (Phụ lục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Tham khảo các ví dụ xác định cấp công trình công nghiệp trong Phụ lục 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Bảng 1.3 Phân cấp công trình hạ tầng kỹ thuật (HTKT)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48"/>
        <w:gridCol w:w="2746"/>
        <w:gridCol w:w="1282"/>
        <w:gridCol w:w="733"/>
        <w:gridCol w:w="825"/>
        <w:gridCol w:w="1008"/>
        <w:gridCol w:w="1099"/>
        <w:gridCol w:w="825"/>
      </w:tblGrid>
      <w:tr w:rsidR="007D3102" w:rsidRPr="007D3102" w:rsidTr="007D310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T.T</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Loại công trình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Tiêu chí phân c</w:t>
            </w:r>
            <w:r w:rsidRPr="007D3102">
              <w:rPr>
                <w:rFonts w:ascii="Arial" w:eastAsia="Times New Roman" w:hAnsi="Arial" w:cs="Arial"/>
                <w:b/>
                <w:bCs/>
                <w:color w:val="000000"/>
                <w:sz w:val="18"/>
                <w:szCs w:val="18"/>
                <w:lang w:val="en-GB" w:eastAsia="en-GB"/>
              </w:rPr>
              <w:t>ấ</w:t>
            </w:r>
            <w:r w:rsidRPr="007D3102">
              <w:rPr>
                <w:rFonts w:ascii="Arial" w:eastAsia="Times New Roman" w:hAnsi="Arial" w:cs="Arial"/>
                <w:b/>
                <w:bCs/>
                <w:color w:val="000000"/>
                <w:sz w:val="18"/>
                <w:szCs w:val="18"/>
                <w:lang w:eastAsia="en-GB"/>
              </w:rPr>
              <w:t>p</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công trình</w:t>
            </w:r>
          </w:p>
        </w:tc>
      </w:tr>
      <w:tr w:rsidR="007D3102" w:rsidRPr="007D3102" w:rsidTr="007D3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val="en-GB" w:eastAsia="en-GB"/>
              </w:rPr>
              <w:t>Đặc biệt</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w:t>
            </w:r>
          </w:p>
        </w:tc>
        <w:tc>
          <w:tcPr>
            <w:tcW w:w="5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w:t>
            </w:r>
          </w:p>
        </w:tc>
        <w:tc>
          <w:tcPr>
            <w:tcW w:w="5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IV</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lastRenderedPageBreak/>
              <w:t>1.3.1</w:t>
            </w:r>
          </w:p>
        </w:tc>
        <w:tc>
          <w:tcPr>
            <w:tcW w:w="465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nước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1.3.1.1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Nhà máy nước, công trình xử lý nước sạch (bao gồm cả công trình xử lý bùn cặn)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&lt; 30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1.3.1.2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Trạm bơm nước thô, nước sạch hoặc tăng áp (bao gồm cả bể chứa nước nếu có)</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40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 ÷ &lt; 40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12</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1.3.2</w:t>
            </w:r>
          </w:p>
        </w:tc>
        <w:tc>
          <w:tcPr>
            <w:tcW w:w="465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shd w:val="clear" w:color="auto" w:fill="FFFFFF"/>
                <w:lang w:eastAsia="en-GB"/>
              </w:rPr>
              <w:t>Thoát</w:t>
            </w:r>
            <w:r w:rsidRPr="007D3102">
              <w:rPr>
                <w:rFonts w:ascii="Arial" w:eastAsia="Times New Roman" w:hAnsi="Arial" w:cs="Arial"/>
                <w:b/>
                <w:bCs/>
                <w:color w:val="000000"/>
                <w:sz w:val="18"/>
                <w:szCs w:val="18"/>
                <w:lang w:eastAsia="en-GB"/>
              </w:rPr>
              <w:t> nước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1.3.2.1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Hồ Điều hòa</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Diện tích (ha)</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 ÷ &lt;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&lt; 15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1.3.2.2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Trạm bơm nước mưa (bao gồm cả bể chứa nước nếu có)</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/s)</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25</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25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1.3.2.3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xử lý nước thải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&lt;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1.3.2.4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Trạm bơm nước thải (bao gồm cả bể chứa nước nếu có)</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/h)</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1.200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1.200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700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1.3.2.5</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xử lý bùn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&lt; 1.000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1.3.3</w:t>
            </w:r>
          </w:p>
        </w:tc>
        <w:tc>
          <w:tcPr>
            <w:tcW w:w="465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Xử lý chất thải rắn (CTR)</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1.3.3.1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Cơ sở xử lý CTR thông thường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Trạm trung chuyển</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(tấn/ngày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&lt; 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&lt;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Cơ sở xử lý CTR</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n/ngày</w:t>
            </w:r>
            <w:r w:rsidRPr="007D3102">
              <w:rPr>
                <w:rFonts w:ascii="Arial" w:eastAsia="Times New Roman" w:hAnsi="Arial" w:cs="Arial"/>
                <w:color w:val="000000"/>
                <w:sz w:val="18"/>
                <w:szCs w:val="18"/>
                <w:lang w:val="en-GB" w:eastAsia="en-GB"/>
              </w:rPr>
              <w:t>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&lt; 500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&lt; 200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1.3.3.2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Cơ sở xử lý CTR nguy hại</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TCS (t</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n/ngày đêm)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 ÷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1.3.4</w:t>
            </w: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Hệ thống chiếu sáng công cộng</w:t>
            </w:r>
          </w:p>
        </w:tc>
        <w:tc>
          <w:tcPr>
            <w:tcW w:w="315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chiếu sáng công cộng được lấy theo cấp của công trình được chiếu sáng và không lớn hơn cấp II.</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1.3.5</w:t>
            </w: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viên cây xanh</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Diện tích (ha)</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1.3.6</w:t>
            </w:r>
          </w:p>
        </w:tc>
        <w:tc>
          <w:tcPr>
            <w:tcW w:w="150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Nghĩa trang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Diện tích (ha)</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 ÷ 60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&lt; 30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400" w:type="pct"/>
            <w:gridSpan w:val="5"/>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Nghĩa trang Quốc gia: cấp I với mọi quy mô.</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1.3.7</w:t>
            </w: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Nhà tang lễ</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400" w:type="pct"/>
            <w:gridSpan w:val="5"/>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Nhà tang lễ Quốc gia: cấp I, các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khác: cấp II.</w:t>
            </w:r>
          </w:p>
        </w:tc>
      </w:tr>
      <w:tr w:rsidR="007D3102" w:rsidRPr="007D3102" w:rsidTr="007D3102">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1.3.8</w:t>
            </w: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w:t>
            </w:r>
            <w:r w:rsidRPr="007D3102">
              <w:rPr>
                <w:rFonts w:ascii="Arial" w:eastAsia="Times New Roman" w:hAnsi="Arial" w:cs="Arial"/>
                <w:b/>
                <w:bCs/>
                <w:color w:val="000000"/>
                <w:sz w:val="18"/>
                <w:szCs w:val="18"/>
                <w:lang w:val="en-GB" w:eastAsia="en-GB"/>
              </w:rPr>
              <w:t>ơ </w:t>
            </w:r>
            <w:r w:rsidRPr="007D3102">
              <w:rPr>
                <w:rFonts w:ascii="Arial" w:eastAsia="Times New Roman" w:hAnsi="Arial" w:cs="Arial"/>
                <w:b/>
                <w:bCs/>
                <w:color w:val="000000"/>
                <w:sz w:val="18"/>
                <w:szCs w:val="18"/>
                <w:lang w:eastAsia="en-GB"/>
              </w:rPr>
              <w:t>sở hỏa táng</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400" w:type="pct"/>
            <w:gridSpan w:val="5"/>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II với mọi quy mô.</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1.3.9</w:t>
            </w:r>
          </w:p>
        </w:tc>
        <w:tc>
          <w:tcPr>
            <w:tcW w:w="4200" w:type="pct"/>
            <w:gridSpan w:val="6"/>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Nhà để xe ô tô; sân bãi để xe, máy móc, thiết bị</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1.3.9.1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Nhà để xe ô tô ngầm*</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Số chỗ để xe ô tô</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 ÷ &lt; 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1.3.9.2 Nhà để xe ô tô nổi*</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 ÷ &lt;1.000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&lt; 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1.3.9.3 Sân bãi để xe, máy móc, thiết bị (không có mái che)</w:t>
            </w:r>
          </w:p>
        </w:tc>
        <w:tc>
          <w:tcPr>
            <w:tcW w:w="7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Tổng di</w:t>
            </w:r>
            <w:r w:rsidRPr="007D3102">
              <w:rPr>
                <w:rFonts w:ascii="Arial" w:eastAsia="Times New Roman" w:hAnsi="Arial" w:cs="Arial"/>
                <w:color w:val="000000"/>
                <w:sz w:val="18"/>
                <w:szCs w:val="18"/>
                <w:lang w:val="en-GB" w:eastAsia="en-GB"/>
              </w:rPr>
              <w:t>ệ</w:t>
            </w:r>
            <w:r w:rsidRPr="007D3102">
              <w:rPr>
                <w:rFonts w:ascii="Arial" w:eastAsia="Times New Roman" w:hAnsi="Arial" w:cs="Arial"/>
                <w:color w:val="000000"/>
                <w:sz w:val="18"/>
                <w:szCs w:val="18"/>
                <w:lang w:eastAsia="en-GB"/>
              </w:rPr>
              <w:t>n tích (ha)</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2,5</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Ghi chú:</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Các chữ viết tắt trong Bảng 1.3: TCS là Tổng công suất tính cho toàn bộ các dây chuyền công nghệ thuộc dự án;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 Đối với Nhà để xe ô tô thì chỗ để xe ô tô được xét cho ô tô chở người đến 9 chỗ hoặc xe ô tô tải dưới 3.500 kg. Trường hợp Nhà để xe hỗn hợp bao gồm xe ô tô và xe mô tô (xe gắn máy) thì quy đổi 6 chỗ để xe mô tô (xe gắn máy) tương đương với 1 chỗ để xe ô tô;</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HTKT không có tên nhưng có loại </w:t>
      </w:r>
      <w:r w:rsidRPr="007D3102">
        <w:rPr>
          <w:rFonts w:ascii="Arial" w:eastAsia="Times New Roman" w:hAnsi="Arial" w:cs="Arial"/>
          <w:color w:val="000000"/>
          <w:sz w:val="18"/>
          <w:szCs w:val="18"/>
          <w:shd w:val="clear" w:color="auto" w:fill="FFFFFF"/>
          <w:lang w:eastAsia="en-GB"/>
        </w:rPr>
        <w:t>phù hợp</w:t>
      </w:r>
      <w:r w:rsidRPr="007D3102">
        <w:rPr>
          <w:rFonts w:ascii="Arial" w:eastAsia="Times New Roman" w:hAnsi="Arial" w:cs="Arial"/>
          <w:color w:val="000000"/>
          <w:sz w:val="18"/>
          <w:szCs w:val="18"/>
          <w:lang w:eastAsia="en-GB"/>
        </w:rPr>
        <w:t> với loại công trình trong Bảng 1.3 thì xác định cấp theo Bảng 1.3;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HTKT không có tên và không có loại phù hợp với loại công trình trong Bảng 1.3 thì xác định cấp theo loại và quy mô kết c</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u (Phụ lục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Tham khảo các ví dụ xác định cấp công trình HTKT trong Phụ lục 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Bảng 1.4</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Phân cấp công trình giao thông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1"/>
        <w:gridCol w:w="2066"/>
        <w:gridCol w:w="1254"/>
        <w:gridCol w:w="67"/>
        <w:gridCol w:w="796"/>
        <w:gridCol w:w="1120"/>
        <w:gridCol w:w="1320"/>
        <w:gridCol w:w="67"/>
        <w:gridCol w:w="979"/>
        <w:gridCol w:w="67"/>
        <w:gridCol w:w="889"/>
      </w:tblGrid>
      <w:tr w:rsidR="007D3102" w:rsidRPr="007D3102" w:rsidTr="007D310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Loại công trình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Tiêu chí phân cấp</w:t>
            </w:r>
          </w:p>
        </w:tc>
        <w:tc>
          <w:tcPr>
            <w:tcW w:w="2700" w:type="pct"/>
            <w:gridSpan w:val="8"/>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công trình</w:t>
            </w:r>
          </w:p>
        </w:tc>
      </w:tr>
      <w:tr w:rsidR="007D3102" w:rsidRPr="007D3102" w:rsidTr="007D3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Đặc biệt</w:t>
            </w:r>
          </w:p>
        </w:tc>
        <w:tc>
          <w:tcPr>
            <w:tcW w:w="5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w:t>
            </w:r>
          </w:p>
        </w:tc>
        <w:tc>
          <w:tcPr>
            <w:tcW w:w="5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w:t>
            </w:r>
          </w:p>
        </w:tc>
        <w:tc>
          <w:tcPr>
            <w:tcW w:w="600" w:type="pct"/>
            <w:gridSpan w:val="3"/>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IV</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1.4.1</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Đường bộ</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1.4.1.1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ô tô cao tốc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80 ÷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 ÷ 80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1.4.1.2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ô tô</w:t>
            </w:r>
          </w:p>
        </w:tc>
        <w:tc>
          <w:tcPr>
            <w:tcW w:w="750" w:type="pct"/>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Lưu lượng (nghìn xe quy đổi /ngày đêm) hoặc</w:t>
            </w:r>
          </w:p>
        </w:tc>
        <w:tc>
          <w:tcPr>
            <w:tcW w:w="500" w:type="pct"/>
            <w:gridSpan w:val="2"/>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tc>
        <w:tc>
          <w:tcPr>
            <w:tcW w:w="550" w:type="pct"/>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30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tc>
        <w:tc>
          <w:tcPr>
            <w:tcW w:w="500" w:type="pct"/>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÷&lt; 10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tc>
        <w:tc>
          <w:tcPr>
            <w:tcW w:w="600" w:type="pct"/>
            <w:gridSpan w:val="3"/>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0,3 ÷ &lt; 3</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tc>
        <w:tc>
          <w:tcPr>
            <w:tcW w:w="450" w:type="pct"/>
            <w:tcBorders>
              <w:top w:val="nil"/>
              <w:left w:val="nil"/>
              <w:bottom w:val="nil"/>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0,3</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w:t>
            </w:r>
            <w:r w:rsidRPr="007D3102">
              <w:rPr>
                <w:rFonts w:ascii="Arial" w:eastAsia="Times New Roman" w:hAnsi="Arial" w:cs="Arial"/>
                <w:color w:val="000000"/>
                <w:sz w:val="18"/>
                <w:szCs w:val="18"/>
                <w:lang w:val="en-GB" w:eastAsia="en-GB"/>
              </w:rPr>
              <w:t>m</w:t>
            </w:r>
            <w:r w:rsidRPr="007D3102">
              <w:rPr>
                <w:rFonts w:ascii="Arial" w:eastAsia="Times New Roman" w:hAnsi="Arial" w:cs="Arial"/>
                <w:color w:val="000000"/>
                <w:sz w:val="18"/>
                <w:szCs w:val="18"/>
                <w:lang w:eastAsia="en-GB"/>
              </w:rPr>
              <w:t>/h)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80 ÷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 ÷ 80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40 ÷ &lt; 60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40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1.4.1.3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trong đô thị:</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Đường cao tốc đô thị; đường trục chính đô thị; đường trục đô thị</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80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 ÷ &lt; 80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Đường liên khu vực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Đường chính khu vực; đường khu vực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40 ÷ 50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Đường phân khu vực; đường vào nhóm nhà ở, vào nhà; đường nội bộ trong một công trình</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 ÷ 30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 Đường xe đạp; đường đi bộ</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Quy mô</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1.4.1.4</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Nút giao thông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Nút giao thông đồng mức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80 ÷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 ÷ 80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Nút giao thông khác mức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Lưu lượng xe thiết kế quy đổi (nghìn xe/ngày đêm)</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 ÷ &lt; 30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 &lt; 10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1.4.1.5</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nông thôn</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Quy mô</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Mọi quy mô</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1.4.2</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Đường sắt</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1.4.2.1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sắt cao tốc, đường sắt tốc độ cao, đường sắt đô thị (Đường sắt trên cao; đường tàu điện ngầm/Metro)</w:t>
            </w:r>
          </w:p>
        </w:tc>
        <w:tc>
          <w:tcPr>
            <w:tcW w:w="7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700" w:type="pct"/>
            <w:gridSpan w:val="8"/>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đặc biệt với mọi quy mô</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1.4.2.2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sắt quốc gia, khổ đường 1435 mm</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120 ÷ 150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70 ÷ &lt; 120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70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1.4.2.3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sắt quốc gia, khổ đường 1000 mm; đường lồng, khổ đường (1435-1000) mm</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120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 ÷ &lt; 100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1.4.2.4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sắt chuyên dụng, đường sắt địa phương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Tốc độ thiết kế (km/h)</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70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70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1.4.3</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Cầu</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1.4.3.1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Cầu phao</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Lưu lượng quy đổi (xe /ngày đêm)</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3.000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1.000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700</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1.4.4</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Hầm</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Hầm tàu điện ngầm (Metro)</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đặc biệt với mọi quy mô.</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1.4.5</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Đường thủy nội địa</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1.4.5.1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sửa chữa, đóng mới phương tiện thủy nội địa (bến, ụ, triền, đà...)</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Tải trọng của tàu (DWT)</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30.000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5.000 ÷ &lt; 10.000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1.4.5.2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Cảng, bến thủy nội địa:</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Cảng, bến hàng hóa</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Tải trọng của tàu (DWT)</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3.000 ÷ 5.000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1.500 ÷ &lt; 3.000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1.500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750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Cảng, bến hành khách</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Cỡ phương tiện lớn nhất (ghế)</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 ÷ 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&lt; 300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&lt; 100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1.4.5.3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Bến phà</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Lưu lượng (xe quy đổi /ngày đêm)</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400 ÷ &lt; 700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&lt; 400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1.4.5.4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Âu tầu</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Tải trong của tàu (DWT)</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3.000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1.500</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&lt; 750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1.4.5.5</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Đường thủy có bề rộng (B) và độ sâu (H) nước chạy tàu:</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Trên sông, hồ, vịnh và đường ra đảo</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w:t>
            </w:r>
            <w:r w:rsidRPr="007D3102">
              <w:rPr>
                <w:rFonts w:ascii="Arial" w:eastAsia="Times New Roman" w:hAnsi="Arial" w:cs="Arial"/>
                <w:color w:val="000000"/>
                <w:sz w:val="18"/>
                <w:szCs w:val="18"/>
                <w:lang w:val="en-GB" w:eastAsia="en-GB"/>
              </w:rPr>
              <w:t>ề </w:t>
            </w:r>
            <w:r w:rsidRPr="007D3102">
              <w:rPr>
                <w:rFonts w:ascii="Arial" w:eastAsia="Times New Roman" w:hAnsi="Arial" w:cs="Arial"/>
                <w:color w:val="000000"/>
                <w:sz w:val="18"/>
                <w:szCs w:val="18"/>
                <w:lang w:eastAsia="en-GB"/>
              </w:rPr>
              <w:t>rộng B (m) và độ sâu H (m) nước chạy tàu</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&gt; 120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H&gt; 5</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90 ÷ &lt; 120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 4 ÷ 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70 ÷ &lt; 90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 3 ÷ &lt; 4</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50 ÷ &lt; 70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 2</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&lt; 50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&lt; 2</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Trên kênh đào</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Bề rộng B (m) và độ sâu H (m) nước chạy tàu</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&gt; 70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H&gt; 5</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50 ÷ &lt; 70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 4 ÷ 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40 ÷ &lt; 50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 3 ÷ &lt; 4</w:t>
            </w:r>
          </w:p>
        </w:tc>
        <w:tc>
          <w:tcPr>
            <w:tcW w:w="600" w:type="pct"/>
            <w:gridSpan w:val="3"/>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30 ÷ &lt; 40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 2 ÷ &lt; 3</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&lt; 30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&lt; 2</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1.4.6</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Hàng hải</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1.4.6.1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bến cảng biển; khu vực neo đậu chuyển tải, tránh trú bão</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Tải trọng của tàu (DWT)</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70.000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30.000 ÷ 70.000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10.000 ÷ &lt; 30.000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5.000 ÷ &lt; 10.000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1.4.6.2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đóng mới, sửa chữa tàu biển, ụ tàu biển, âu tàu biển và các công trình nâng hạ tàu biển khác (triền, đà, sàn nâng...)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Tải trọng của tàu (DWT)</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70.000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30.000 ÷ 70.000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30.000</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5.000 ÷ &lt; 10.000</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1.4.6.3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Luồng hàng hải (một làn chạy tàu):</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Luồng tàu ở cửa biển, cửa vịnh hở, trên biển;</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Luồng trong sông, trong vịnh kín, đầm phá, kênh đào cho tàu biển.</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Bề rộng luồng B (m) và</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sâu ch</w:t>
            </w:r>
            <w:r w:rsidRPr="007D3102">
              <w:rPr>
                <w:rFonts w:ascii="Arial" w:eastAsia="Times New Roman" w:hAnsi="Arial" w:cs="Arial"/>
                <w:color w:val="000000"/>
                <w:sz w:val="18"/>
                <w:szCs w:val="18"/>
                <w:lang w:val="en-GB" w:eastAsia="en-GB"/>
              </w:rPr>
              <w:t>ạ</w:t>
            </w:r>
            <w:r w:rsidRPr="007D3102">
              <w:rPr>
                <w:rFonts w:ascii="Arial" w:eastAsia="Times New Roman" w:hAnsi="Arial" w:cs="Arial"/>
                <w:color w:val="000000"/>
                <w:sz w:val="18"/>
                <w:szCs w:val="18"/>
                <w:lang w:eastAsia="en-GB"/>
              </w:rPr>
              <w:t>y tàu H</w:t>
            </w:r>
            <w:r w:rsidRPr="007D3102">
              <w:rPr>
                <w:rFonts w:ascii="Arial" w:eastAsia="Times New Roman" w:hAnsi="Arial" w:cs="Arial"/>
                <w:color w:val="000000"/>
                <w:sz w:val="18"/>
                <w:szCs w:val="18"/>
                <w:vertAlign w:val="subscript"/>
                <w:lang w:eastAsia="en-GB"/>
              </w:rPr>
              <w:t>ct</w:t>
            </w:r>
            <w:r w:rsidRPr="007D3102">
              <w:rPr>
                <w:rFonts w:ascii="Arial" w:eastAsia="Times New Roman" w:hAnsi="Arial" w:cs="Arial"/>
                <w:color w:val="000000"/>
                <w:sz w:val="18"/>
                <w:szCs w:val="18"/>
                <w:lang w:eastAsia="en-GB"/>
              </w:rPr>
              <w:t>(m)</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&gt; 190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w:t>
            </w:r>
            <w:r w:rsidRPr="007D3102">
              <w:rPr>
                <w:rFonts w:ascii="Arial" w:eastAsia="Times New Roman" w:hAnsi="Arial" w:cs="Arial"/>
                <w:color w:val="000000"/>
                <w:sz w:val="18"/>
                <w:szCs w:val="18"/>
                <w:vertAlign w:val="subscript"/>
                <w:lang w:eastAsia="en-GB"/>
              </w:rPr>
              <w:t>ct</w:t>
            </w:r>
            <w:r w:rsidRPr="007D3102">
              <w:rPr>
                <w:rFonts w:ascii="Arial" w:eastAsia="Times New Roman" w:hAnsi="Arial" w:cs="Arial"/>
                <w:color w:val="000000"/>
                <w:sz w:val="18"/>
                <w:szCs w:val="18"/>
                <w:lang w:eastAsia="en-GB"/>
              </w:rPr>
              <w:t> ≥ 16</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140 &lt; B ≤ 190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 ≤ H</w:t>
            </w:r>
            <w:r w:rsidRPr="007D3102">
              <w:rPr>
                <w:rFonts w:ascii="Arial" w:eastAsia="Times New Roman" w:hAnsi="Arial" w:cs="Arial"/>
                <w:color w:val="000000"/>
                <w:sz w:val="18"/>
                <w:szCs w:val="18"/>
                <w:vertAlign w:val="subscript"/>
                <w:lang w:eastAsia="en-GB"/>
              </w:rPr>
              <w:t>ct</w:t>
            </w:r>
            <w:r w:rsidRPr="007D3102">
              <w:rPr>
                <w:rFonts w:ascii="Arial" w:eastAsia="Times New Roman" w:hAnsi="Arial" w:cs="Arial"/>
                <w:color w:val="000000"/>
                <w:sz w:val="18"/>
                <w:szCs w:val="18"/>
                <w:lang w:eastAsia="en-GB"/>
              </w:rPr>
              <w:t> &lt; 16</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80 &lt; B ≤ 140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8 ≤ H</w:t>
            </w:r>
            <w:r w:rsidRPr="007D3102">
              <w:rPr>
                <w:rFonts w:ascii="Arial" w:eastAsia="Times New Roman" w:hAnsi="Arial" w:cs="Arial"/>
                <w:color w:val="000000"/>
                <w:sz w:val="18"/>
                <w:szCs w:val="18"/>
                <w:vertAlign w:val="subscript"/>
                <w:lang w:eastAsia="en-GB"/>
              </w:rPr>
              <w:t>ct</w:t>
            </w:r>
            <w:r w:rsidRPr="007D3102">
              <w:rPr>
                <w:rFonts w:ascii="Arial" w:eastAsia="Times New Roman" w:hAnsi="Arial" w:cs="Arial"/>
                <w:color w:val="000000"/>
                <w:sz w:val="18"/>
                <w:szCs w:val="18"/>
                <w:lang w:eastAsia="en-GB"/>
              </w:rPr>
              <w:t> &lt; 14</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&lt; B ≤ 80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H</w:t>
            </w:r>
            <w:r w:rsidRPr="007D3102">
              <w:rPr>
                <w:rFonts w:ascii="Arial" w:eastAsia="Times New Roman" w:hAnsi="Arial" w:cs="Arial"/>
                <w:color w:val="000000"/>
                <w:sz w:val="18"/>
                <w:szCs w:val="18"/>
                <w:vertAlign w:val="subscript"/>
                <w:lang w:eastAsia="en-GB"/>
              </w:rPr>
              <w:t>ct</w:t>
            </w:r>
            <w:r w:rsidRPr="007D3102">
              <w:rPr>
                <w:rFonts w:ascii="Arial" w:eastAsia="Times New Roman" w:hAnsi="Arial" w:cs="Arial"/>
                <w:color w:val="000000"/>
                <w:sz w:val="18"/>
                <w:szCs w:val="18"/>
                <w:lang w:eastAsia="en-GB"/>
              </w:rPr>
              <w:t> &lt; 8</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 50</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w:t>
            </w:r>
            <w:r w:rsidRPr="007D3102">
              <w:rPr>
                <w:rFonts w:ascii="Arial" w:eastAsia="Times New Roman" w:hAnsi="Arial" w:cs="Arial"/>
                <w:color w:val="000000"/>
                <w:sz w:val="18"/>
                <w:szCs w:val="18"/>
                <w:vertAlign w:val="subscript"/>
                <w:lang w:eastAsia="en-GB"/>
              </w:rPr>
              <w:t>ct</w:t>
            </w:r>
            <w:r w:rsidRPr="007D3102">
              <w:rPr>
                <w:rFonts w:ascii="Arial" w:eastAsia="Times New Roman" w:hAnsi="Arial" w:cs="Arial"/>
                <w:color w:val="000000"/>
                <w:sz w:val="18"/>
                <w:szCs w:val="18"/>
                <w:lang w:eastAsia="en-GB"/>
              </w:rPr>
              <w:t> &lt;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1.4.6.4</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Các công trình hàng hải khác: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Hệ thống phao báo hiệu hàng hải trên sông, trên biển</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(H</w:t>
            </w:r>
            <w:r w:rsidRPr="007D3102">
              <w:rPr>
                <w:rFonts w:ascii="Arial" w:eastAsia="Times New Roman" w:hAnsi="Arial" w:cs="Arial"/>
                <w:i/>
                <w:iCs/>
                <w:color w:val="000000"/>
                <w:sz w:val="18"/>
                <w:szCs w:val="18"/>
                <w:vertAlign w:val="subscript"/>
                <w:lang w:eastAsia="en-GB"/>
              </w:rPr>
              <w:t>mn</w:t>
            </w:r>
            <w:r w:rsidRPr="007D3102">
              <w:rPr>
                <w:rFonts w:ascii="Arial" w:eastAsia="Times New Roman" w:hAnsi="Arial" w:cs="Arial"/>
                <w:i/>
                <w:iCs/>
                <w:color w:val="000000"/>
                <w:sz w:val="18"/>
                <w:szCs w:val="18"/>
                <w:lang w:eastAsia="en-GB"/>
              </w:rPr>
              <w:t> (m) - Độ sâu lớn nhất c</w:t>
            </w:r>
            <w:r w:rsidRPr="007D3102">
              <w:rPr>
                <w:rFonts w:ascii="Arial" w:eastAsia="Times New Roman" w:hAnsi="Arial" w:cs="Arial"/>
                <w:i/>
                <w:iCs/>
                <w:color w:val="000000"/>
                <w:sz w:val="18"/>
                <w:szCs w:val="18"/>
                <w:lang w:val="en-GB" w:eastAsia="en-GB"/>
              </w:rPr>
              <w:t>ủa </w:t>
            </w:r>
            <w:r w:rsidRPr="007D3102">
              <w:rPr>
                <w:rFonts w:ascii="Arial" w:eastAsia="Times New Roman" w:hAnsi="Arial" w:cs="Arial"/>
                <w:i/>
                <w:iCs/>
                <w:color w:val="000000"/>
                <w:sz w:val="18"/>
                <w:szCs w:val="18"/>
                <w:lang w:eastAsia="en-GB"/>
              </w:rPr>
              <w:t>khu nước tại vị trí thả phao)</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Đường kính phao D (m) hoặc Chiều dài dây xích L</w:t>
            </w:r>
            <w:r w:rsidRPr="007D3102">
              <w:rPr>
                <w:rFonts w:ascii="Arial" w:eastAsia="Times New Roman" w:hAnsi="Arial" w:cs="Arial"/>
                <w:color w:val="000000"/>
                <w:sz w:val="18"/>
                <w:szCs w:val="18"/>
                <w:vertAlign w:val="subscript"/>
                <w:lang w:eastAsia="en-GB"/>
              </w:rPr>
              <w:t>dx</w:t>
            </w:r>
            <w:r w:rsidRPr="007D3102">
              <w:rPr>
                <w:rFonts w:ascii="Arial" w:eastAsia="Times New Roman" w:hAnsi="Arial" w:cs="Arial"/>
                <w:color w:val="000000"/>
                <w:sz w:val="18"/>
                <w:szCs w:val="18"/>
                <w:lang w:eastAsia="en-GB"/>
              </w:rPr>
              <w:t> (m)</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&gt; 5</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w:t>
            </w:r>
            <w:r w:rsidRPr="007D3102">
              <w:rPr>
                <w:rFonts w:ascii="Arial" w:eastAsia="Times New Roman" w:hAnsi="Arial" w:cs="Arial"/>
                <w:color w:val="000000"/>
                <w:sz w:val="18"/>
                <w:szCs w:val="18"/>
                <w:vertAlign w:val="subscript"/>
                <w:lang w:eastAsia="en-GB"/>
              </w:rPr>
              <w:t>dx</w:t>
            </w:r>
            <w:r w:rsidRPr="007D3102">
              <w:rPr>
                <w:rFonts w:ascii="Arial" w:eastAsia="Times New Roman" w:hAnsi="Arial" w:cs="Arial"/>
                <w:color w:val="000000"/>
                <w:sz w:val="18"/>
                <w:szCs w:val="18"/>
                <w:lang w:eastAsia="en-GB"/>
              </w:rPr>
              <w:t> ≥ 3H</w:t>
            </w:r>
            <w:r w:rsidRPr="007D3102">
              <w:rPr>
                <w:rFonts w:ascii="Arial" w:eastAsia="Times New Roman" w:hAnsi="Arial" w:cs="Arial"/>
                <w:color w:val="000000"/>
                <w:sz w:val="18"/>
                <w:szCs w:val="18"/>
                <w:vertAlign w:val="subscript"/>
                <w:lang w:eastAsia="en-GB"/>
              </w:rPr>
              <w:t>mn</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3,5 &lt; D ≤ 5</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2,5H</w:t>
            </w:r>
            <w:r w:rsidRPr="007D3102">
              <w:rPr>
                <w:rFonts w:ascii="Arial" w:eastAsia="Times New Roman" w:hAnsi="Arial" w:cs="Arial"/>
                <w:color w:val="000000"/>
                <w:sz w:val="18"/>
                <w:szCs w:val="18"/>
                <w:vertAlign w:val="subscript"/>
                <w:lang w:eastAsia="en-GB"/>
              </w:rPr>
              <w:t>mn</w:t>
            </w:r>
            <w:r w:rsidRPr="007D3102">
              <w:rPr>
                <w:rFonts w:ascii="Arial" w:eastAsia="Times New Roman" w:hAnsi="Arial" w:cs="Arial"/>
                <w:color w:val="000000"/>
                <w:sz w:val="18"/>
                <w:szCs w:val="18"/>
                <w:lang w:eastAsia="en-GB"/>
              </w:rPr>
              <w:t> ≤ L</w:t>
            </w:r>
            <w:r w:rsidRPr="007D3102">
              <w:rPr>
                <w:rFonts w:ascii="Arial" w:eastAsia="Times New Roman" w:hAnsi="Arial" w:cs="Arial"/>
                <w:color w:val="000000"/>
                <w:sz w:val="18"/>
                <w:szCs w:val="18"/>
                <w:vertAlign w:val="subscript"/>
                <w:lang w:eastAsia="en-GB"/>
              </w:rPr>
              <w:t>dx</w:t>
            </w:r>
            <w:r w:rsidRPr="007D3102">
              <w:rPr>
                <w:rFonts w:ascii="Arial" w:eastAsia="Times New Roman" w:hAnsi="Arial" w:cs="Arial"/>
                <w:color w:val="000000"/>
                <w:sz w:val="18"/>
                <w:szCs w:val="18"/>
                <w:lang w:eastAsia="en-GB"/>
              </w:rPr>
              <w:t> &lt; 3H</w:t>
            </w:r>
            <w:r w:rsidRPr="007D3102">
              <w:rPr>
                <w:rFonts w:ascii="Arial" w:eastAsia="Times New Roman" w:hAnsi="Arial" w:cs="Arial"/>
                <w:color w:val="000000"/>
                <w:sz w:val="18"/>
                <w:szCs w:val="18"/>
                <w:vertAlign w:val="subscript"/>
                <w:lang w:eastAsia="en-GB"/>
              </w:rPr>
              <w:t>mn</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5 &lt; D ≤ 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5</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2H</w:t>
            </w:r>
            <w:r w:rsidRPr="007D3102">
              <w:rPr>
                <w:rFonts w:ascii="Arial" w:eastAsia="Times New Roman" w:hAnsi="Arial" w:cs="Arial"/>
                <w:color w:val="000000"/>
                <w:sz w:val="18"/>
                <w:szCs w:val="18"/>
                <w:vertAlign w:val="subscript"/>
                <w:lang w:eastAsia="en-GB"/>
              </w:rPr>
              <w:t>mn</w:t>
            </w:r>
            <w:r w:rsidRPr="007D3102">
              <w:rPr>
                <w:rFonts w:ascii="Arial" w:eastAsia="Times New Roman" w:hAnsi="Arial" w:cs="Arial"/>
                <w:color w:val="000000"/>
                <w:sz w:val="18"/>
                <w:szCs w:val="18"/>
                <w:lang w:eastAsia="en-GB"/>
              </w:rPr>
              <w:t> ≤ L</w:t>
            </w:r>
            <w:r w:rsidRPr="007D3102">
              <w:rPr>
                <w:rFonts w:ascii="Arial" w:eastAsia="Times New Roman" w:hAnsi="Arial" w:cs="Arial"/>
                <w:color w:val="000000"/>
                <w:sz w:val="18"/>
                <w:szCs w:val="18"/>
                <w:vertAlign w:val="subscript"/>
                <w:lang w:eastAsia="en-GB"/>
              </w:rPr>
              <w:t>dx</w:t>
            </w:r>
            <w:r w:rsidRPr="007D3102">
              <w:rPr>
                <w:rFonts w:ascii="Arial" w:eastAsia="Times New Roman" w:hAnsi="Arial" w:cs="Arial"/>
                <w:color w:val="000000"/>
                <w:sz w:val="18"/>
                <w:szCs w:val="18"/>
                <w:lang w:eastAsia="en-GB"/>
              </w:rPr>
              <w:t> &lt; 2,5</w:t>
            </w:r>
            <w:r w:rsidRPr="007D3102">
              <w:rPr>
                <w:rFonts w:ascii="Arial" w:eastAsia="Times New Roman" w:hAnsi="Arial" w:cs="Arial"/>
                <w:color w:val="000000"/>
                <w:sz w:val="18"/>
                <w:szCs w:val="18"/>
                <w:vertAlign w:val="subscript"/>
                <w:lang w:eastAsia="en-GB"/>
              </w:rPr>
              <w:t>Hmn</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&lt; D ≤ 2,5</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1,5H</w:t>
            </w:r>
            <w:r w:rsidRPr="007D3102">
              <w:rPr>
                <w:rFonts w:ascii="Arial" w:eastAsia="Times New Roman" w:hAnsi="Arial" w:cs="Arial"/>
                <w:color w:val="000000"/>
                <w:sz w:val="18"/>
                <w:szCs w:val="18"/>
                <w:vertAlign w:val="subscript"/>
                <w:lang w:eastAsia="en-GB"/>
              </w:rPr>
              <w:t>mn</w:t>
            </w:r>
            <w:r w:rsidRPr="007D3102">
              <w:rPr>
                <w:rFonts w:ascii="Arial" w:eastAsia="Times New Roman" w:hAnsi="Arial" w:cs="Arial"/>
                <w:color w:val="000000"/>
                <w:sz w:val="18"/>
                <w:szCs w:val="18"/>
                <w:lang w:eastAsia="en-GB"/>
              </w:rPr>
              <w:t> ≤ L</w:t>
            </w:r>
            <w:r w:rsidRPr="007D3102">
              <w:rPr>
                <w:rFonts w:ascii="Arial" w:eastAsia="Times New Roman" w:hAnsi="Arial" w:cs="Arial"/>
                <w:color w:val="000000"/>
                <w:sz w:val="18"/>
                <w:szCs w:val="18"/>
                <w:vertAlign w:val="subscript"/>
                <w:lang w:eastAsia="en-GB"/>
              </w:rPr>
              <w:t>dx</w:t>
            </w:r>
            <w:r w:rsidRPr="007D3102">
              <w:rPr>
                <w:rFonts w:ascii="Arial" w:eastAsia="Times New Roman" w:hAnsi="Arial" w:cs="Arial"/>
                <w:color w:val="000000"/>
                <w:sz w:val="18"/>
                <w:szCs w:val="18"/>
                <w:lang w:eastAsia="en-GB"/>
              </w:rPr>
              <w:t> &lt; 2H</w:t>
            </w:r>
            <w:r w:rsidRPr="007D3102">
              <w:rPr>
                <w:rFonts w:ascii="Arial" w:eastAsia="Times New Roman" w:hAnsi="Arial" w:cs="Arial"/>
                <w:color w:val="000000"/>
                <w:sz w:val="18"/>
                <w:szCs w:val="18"/>
                <w:vertAlign w:val="subscript"/>
                <w:lang w:eastAsia="en-GB"/>
              </w:rPr>
              <w:t>mn</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 2</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hoặc</w:t>
            </w:r>
          </w:p>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w:t>
            </w:r>
            <w:r w:rsidRPr="007D3102">
              <w:rPr>
                <w:rFonts w:ascii="Arial" w:eastAsia="Times New Roman" w:hAnsi="Arial" w:cs="Arial"/>
                <w:color w:val="000000"/>
                <w:sz w:val="18"/>
                <w:szCs w:val="18"/>
                <w:vertAlign w:val="subscript"/>
                <w:lang w:eastAsia="en-GB"/>
              </w:rPr>
              <w:t>dx</w:t>
            </w:r>
            <w:r w:rsidRPr="007D3102">
              <w:rPr>
                <w:rFonts w:ascii="Arial" w:eastAsia="Times New Roman" w:hAnsi="Arial" w:cs="Arial"/>
                <w:color w:val="000000"/>
                <w:sz w:val="18"/>
                <w:szCs w:val="18"/>
                <w:lang w:eastAsia="en-GB"/>
              </w:rPr>
              <w:t> &lt; 1,5H</w:t>
            </w:r>
            <w:r w:rsidRPr="007D3102">
              <w:rPr>
                <w:rFonts w:ascii="Arial" w:eastAsia="Times New Roman" w:hAnsi="Arial" w:cs="Arial"/>
                <w:color w:val="000000"/>
                <w:sz w:val="18"/>
                <w:szCs w:val="18"/>
                <w:vertAlign w:val="subscript"/>
                <w:lang w:eastAsia="en-GB"/>
              </w:rPr>
              <w:t>mn</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Đèn biển</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hiệu lực hiệu dụng R (hải lý)</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R</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 10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8 ≤ R &lt; 10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 ≤ R&lt; 8</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 ≤ R&lt; 6</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R &lt; 4</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Đăng tiêu</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hiệu lực hiệu dụng R (hải lý)</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R ≥ 6</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 ≤ R &lt; 6</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 ≤ R &lt; 4</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R &lt; 2,5</w:t>
            </w:r>
          </w:p>
        </w:tc>
        <w:tc>
          <w:tcPr>
            <w:tcW w:w="4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R &lt; 1</w:t>
            </w:r>
          </w:p>
        </w:tc>
      </w:tr>
      <w:tr w:rsidR="007D3102" w:rsidRPr="007D3102" w:rsidTr="007D3102">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1.4.7</w:t>
            </w:r>
          </w:p>
        </w:tc>
        <w:tc>
          <w:tcPr>
            <w:tcW w:w="4650" w:type="pct"/>
            <w:gridSpan w:val="10"/>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Hàng không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1.4.7.1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Khu bay</w:t>
            </w:r>
          </w:p>
        </w:tc>
        <w:tc>
          <w:tcPr>
            <w:tcW w:w="7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sân bay theo quy định của Tổ chức hàng không dân dụng quốc tế (</w:t>
            </w:r>
            <w:r w:rsidRPr="007D3102">
              <w:rPr>
                <w:rFonts w:ascii="Arial" w:eastAsia="Times New Roman" w:hAnsi="Arial" w:cs="Arial"/>
                <w:color w:val="000000"/>
                <w:sz w:val="18"/>
                <w:szCs w:val="18"/>
                <w:lang w:val="en-GB" w:eastAsia="en-GB"/>
              </w:rPr>
              <w:t>I</w:t>
            </w:r>
            <w:r w:rsidRPr="007D3102">
              <w:rPr>
                <w:rFonts w:ascii="Arial" w:eastAsia="Times New Roman" w:hAnsi="Arial" w:cs="Arial"/>
                <w:color w:val="000000"/>
                <w:sz w:val="18"/>
                <w:szCs w:val="18"/>
                <w:lang w:eastAsia="en-GB"/>
              </w:rPr>
              <w:t>CAO)</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Sân bay cấp từ 4E trở lên</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Sân bay cấp thấp h</w:t>
            </w:r>
            <w:r w:rsidRPr="007D3102">
              <w:rPr>
                <w:rFonts w:ascii="Arial" w:eastAsia="Times New Roman" w:hAnsi="Arial" w:cs="Arial"/>
                <w:color w:val="000000"/>
                <w:sz w:val="18"/>
                <w:szCs w:val="18"/>
                <w:lang w:val="en-GB" w:eastAsia="en-GB"/>
              </w:rPr>
              <w:t>ơ</w:t>
            </w:r>
            <w:r w:rsidRPr="007D3102">
              <w:rPr>
                <w:rFonts w:ascii="Arial" w:eastAsia="Times New Roman" w:hAnsi="Arial" w:cs="Arial"/>
                <w:color w:val="000000"/>
                <w:sz w:val="18"/>
                <w:szCs w:val="18"/>
                <w:lang w:eastAsia="en-GB"/>
              </w:rPr>
              <w:t>n 4E</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1.4.7.2</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Các công trình bảo đảm hoạt động bay (không bao gồm Mục 1.4.7.1 và Mục 1.4.7.3)</w:t>
            </w:r>
          </w:p>
        </w:tc>
        <w:tc>
          <w:tcPr>
            <w:tcW w:w="7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Cảng hàng không quốc tế</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Cảng hàng không, sân bay nội địa</w:t>
            </w:r>
          </w:p>
        </w:tc>
        <w:tc>
          <w:tcPr>
            <w:tcW w:w="5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60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2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1.4.7.3</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Hăng ga máy bay</w:t>
            </w:r>
          </w:p>
        </w:tc>
        <w:tc>
          <w:tcPr>
            <w:tcW w:w="7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Tầm quan trọng</w:t>
            </w:r>
          </w:p>
        </w:tc>
        <w:tc>
          <w:tcPr>
            <w:tcW w:w="270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I với mọi quy mô.</w:t>
            </w:r>
          </w:p>
        </w:tc>
      </w:tr>
      <w:tr w:rsidR="007D3102" w:rsidRPr="007D3102" w:rsidTr="007D3102">
        <w:trPr>
          <w:tblCellSpacing w:w="0" w:type="dxa"/>
        </w:trPr>
        <w:tc>
          <w:tcPr>
            <w:tcW w:w="67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277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68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44"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15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27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18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44"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36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44"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05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Ghi ch</w:t>
      </w:r>
      <w:r w:rsidRPr="007D3102">
        <w:rPr>
          <w:rFonts w:ascii="Arial" w:eastAsia="Times New Roman" w:hAnsi="Arial" w:cs="Arial"/>
          <w:b/>
          <w:bCs/>
          <w:i/>
          <w:iCs/>
          <w:color w:val="000000"/>
          <w:sz w:val="18"/>
          <w:szCs w:val="18"/>
          <w:lang w:val="en-GB" w:eastAsia="en-GB"/>
        </w:rPr>
        <w:t>ú</w:t>
      </w:r>
      <w:r w:rsidRPr="007D3102">
        <w:rPr>
          <w:rFonts w:ascii="Arial" w:eastAsia="Times New Roman" w:hAnsi="Arial" w:cs="Arial"/>
          <w:b/>
          <w:bCs/>
          <w:i/>
          <w:iCs/>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giao thông không có tên nhưng có loại phù hợp với loại công trình trong Bảng 1.4 thì xác định cấp theo Bảng 1.4;</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giao thông không có tên và không có loại phù hợp với loại công trình trong Bảng 1.4 thì xác định cấp theo loại và quy mô kết cấu (Phụ lục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Tham khảo các ví dụ xác định cấp công trình giao thông trong Phụ lục 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lastRenderedPageBreak/>
        <w:t>Bảng 1.5</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Phân cấp công trình nông nghiệp và phát triển nông thôn (NN&amp;PTNT)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8"/>
        <w:gridCol w:w="2563"/>
        <w:gridCol w:w="1373"/>
        <w:gridCol w:w="824"/>
        <w:gridCol w:w="1008"/>
        <w:gridCol w:w="916"/>
        <w:gridCol w:w="825"/>
        <w:gridCol w:w="1099"/>
      </w:tblGrid>
      <w:tr w:rsidR="007D3102" w:rsidRPr="007D3102" w:rsidTr="007D310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Loại công trình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Tiêu chí phân </w:t>
            </w:r>
            <w:r w:rsidRPr="007D3102">
              <w:rPr>
                <w:rFonts w:ascii="Arial" w:eastAsia="Times New Roman" w:hAnsi="Arial" w:cs="Arial"/>
                <w:b/>
                <w:bCs/>
                <w:color w:val="000000"/>
                <w:sz w:val="18"/>
                <w:szCs w:val="18"/>
                <w:shd w:val="clear" w:color="auto" w:fill="FFFFFF"/>
                <w:lang w:eastAsia="en-GB"/>
              </w:rPr>
              <w:t>cấp</w:t>
            </w:r>
          </w:p>
        </w:tc>
        <w:tc>
          <w:tcPr>
            <w:tcW w:w="2500" w:type="pct"/>
            <w:gridSpan w:val="5"/>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công trình</w:t>
            </w:r>
          </w:p>
        </w:tc>
      </w:tr>
      <w:tr w:rsidR="007D3102" w:rsidRPr="007D3102" w:rsidTr="007D3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val="en-GB" w:eastAsia="en-GB"/>
              </w:rPr>
              <w:t>Đặc biệt</w:t>
            </w:r>
          </w:p>
        </w:tc>
        <w:tc>
          <w:tcPr>
            <w:tcW w:w="5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l</w:t>
            </w:r>
          </w:p>
        </w:tc>
        <w:tc>
          <w:tcPr>
            <w:tcW w:w="5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II</w:t>
            </w:r>
          </w:p>
        </w:tc>
        <w:tc>
          <w:tcPr>
            <w:tcW w:w="4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III</w:t>
            </w:r>
          </w:p>
        </w:tc>
        <w:tc>
          <w:tcPr>
            <w:tcW w:w="4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IV</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1.5.1</w:t>
            </w:r>
          </w:p>
        </w:tc>
        <w:tc>
          <w:tcPr>
            <w:tcW w:w="470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trình thủy lợi</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1.5.1.1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cấp nước (cho diện tích được tưới) hoặc tiêu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(cho diện tích tự nhiên khu tiêu)</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Diện tích (nghìn ha)</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50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 ÷ 10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1.5.1.2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Hồ chứa nước ứng với mực nước dâng bình thường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Dung tích (triệu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 ÷ 1.000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 ÷ 200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 ÷ 20</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1.5.1.3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Công trình cấp nguồn nước chưa xử lý cho các ngành sử dụng nước khác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Lưu lượng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/s)</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 ÷ 10</w:t>
            </w:r>
          </w:p>
        </w:tc>
        <w:tc>
          <w:tcPr>
            <w:tcW w:w="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1.5.2</w:t>
            </w:r>
          </w:p>
        </w:tc>
        <w:tc>
          <w:tcPr>
            <w:tcW w:w="4700" w:type="pct"/>
            <w:gridSpan w:val="7"/>
            <w:tcBorders>
              <w:top w:val="nil"/>
              <w:left w:val="nil"/>
              <w:bottom w:val="single" w:sz="8" w:space="0" w:color="auto"/>
              <w:right w:val="single" w:sz="8" w:space="0" w:color="auto"/>
            </w:tcBorders>
            <w:shd w:val="clear" w:color="auto" w:fill="FFFFFF"/>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Công trình đê Điều:</w:t>
            </w:r>
            <w:r w:rsidRPr="007D3102">
              <w:rPr>
                <w:rFonts w:ascii="Arial" w:eastAsia="Times New Roman" w:hAnsi="Arial" w:cs="Arial"/>
                <w:color w:val="000000"/>
                <w:sz w:val="18"/>
                <w:szCs w:val="18"/>
                <w:lang w:eastAsia="en-GB"/>
              </w:rPr>
              <w:t> xác định cấp theo Quyết định phân cấp của Bộ NN&amp;PTNT được </w:t>
            </w:r>
            <w:r w:rsidRPr="007D3102">
              <w:rPr>
                <w:rFonts w:ascii="Arial" w:eastAsia="Times New Roman" w:hAnsi="Arial" w:cs="Arial"/>
                <w:color w:val="000000"/>
                <w:sz w:val="18"/>
                <w:szCs w:val="18"/>
                <w:shd w:val="clear" w:color="auto" w:fill="FFFFFF"/>
                <w:lang w:eastAsia="en-GB"/>
              </w:rPr>
              <w:t>Chính phủ</w:t>
            </w:r>
            <w:r w:rsidRPr="007D3102">
              <w:rPr>
                <w:rFonts w:ascii="Arial" w:eastAsia="Times New Roman" w:hAnsi="Arial" w:cs="Arial"/>
                <w:color w:val="000000"/>
                <w:sz w:val="18"/>
                <w:szCs w:val="18"/>
                <w:lang w:eastAsia="en-GB"/>
              </w:rPr>
              <w:t> ủy quyền theo Khoản 2, Điều 2 Nghị định </w:t>
            </w:r>
            <w:hyperlink r:id="rId6" w:tgtFrame="_blank" w:history="1">
              <w:r w:rsidRPr="007D3102">
                <w:rPr>
                  <w:rFonts w:ascii="Arial" w:eastAsia="Times New Roman" w:hAnsi="Arial" w:cs="Arial"/>
                  <w:color w:val="0E70C3"/>
                  <w:sz w:val="18"/>
                  <w:szCs w:val="18"/>
                  <w:lang w:eastAsia="en-GB"/>
                </w:rPr>
                <w:t>113/2007/NĐ-CP</w:t>
              </w:r>
            </w:hyperlink>
            <w:r w:rsidRPr="007D3102">
              <w:rPr>
                <w:rFonts w:ascii="Arial" w:eastAsia="Times New Roman" w:hAnsi="Arial" w:cs="Arial"/>
                <w:color w:val="000000"/>
                <w:sz w:val="18"/>
                <w:szCs w:val="18"/>
                <w:lang w:eastAsia="en-GB"/>
              </w:rPr>
              <w:t> ngày 28/6/2007 của Chính phủ quy định chi Tiết và hướng dẫn thi hành một số Điều của Luật Đê Điều.</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Ghi chú:</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NN&amp;PTNT không có tên nhưng có loại phù hợp với loại công trình trong Bảng 1.5 thì xác định cấp theo Bảng 1.5;</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NN&amp;PTNT không có tên và không có loại phù hợp với loại công trình trong Bảng 1.5 thì xác định cấp theo loại và quy mô kết cấu (Phụ lục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công trình chăn nuôi, trồng trọt, lâm nghiệp, diêm nghiệp, thủy sản, xây dựng nông thôn mới và các công trình NN&amp;PTNT khác, do tính đặc thù, </w:t>
      </w:r>
      <w:r w:rsidRPr="007D3102">
        <w:rPr>
          <w:rFonts w:ascii="Arial" w:eastAsia="Times New Roman" w:hAnsi="Arial" w:cs="Arial"/>
          <w:color w:val="000000"/>
          <w:sz w:val="18"/>
          <w:szCs w:val="18"/>
          <w:shd w:val="clear" w:color="auto" w:fill="FFFFFF"/>
          <w:lang w:eastAsia="en-GB"/>
        </w:rPr>
        <w:t>trong</w:t>
      </w:r>
      <w:r w:rsidRPr="007D3102">
        <w:rPr>
          <w:rFonts w:ascii="Arial" w:eastAsia="Times New Roman" w:hAnsi="Arial" w:cs="Arial"/>
          <w:color w:val="000000"/>
          <w:sz w:val="18"/>
          <w:szCs w:val="18"/>
          <w:lang w:eastAsia="en-GB"/>
        </w:rPr>
        <w:t> các dự án đầu tư xây dựng các công trình này thường bao gồm các loại công trình như: công trình dân dụng, công trình công nghiệp, công trình giao thông, công trình thủy lợi, công trình hạ tầng kỹ thuật.v.v... vì vậy khi phân cấp công tình sẽ tùy thuộc vào từng trường hợp cụ thể để vận dụng phân cấp cho phù hợp trên cơ sở nguyên tắc phân cấp quy định tại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Tham khảo các ví dụ xác định cấp công trình NN&amp;PTNT trong Phụ lục 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4" w:name="chuong_phuluc_2"/>
      <w:r w:rsidRPr="007D3102">
        <w:rPr>
          <w:rFonts w:ascii="Arial" w:eastAsia="Times New Roman" w:hAnsi="Arial" w:cs="Arial"/>
          <w:b/>
          <w:bCs/>
          <w:color w:val="000000"/>
          <w:sz w:val="18"/>
          <w:szCs w:val="18"/>
          <w:lang w:eastAsia="en-GB"/>
        </w:rPr>
        <w:t>PHỤ LỤC 2</w:t>
      </w:r>
      <w:bookmarkEnd w:id="14"/>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5" w:name="chuong_phuluc_2_name"/>
      <w:r w:rsidRPr="007D3102">
        <w:rPr>
          <w:rFonts w:ascii="Arial" w:eastAsia="Times New Roman" w:hAnsi="Arial" w:cs="Arial"/>
          <w:color w:val="000000"/>
          <w:sz w:val="18"/>
          <w:szCs w:val="18"/>
          <w:lang w:eastAsia="en-GB"/>
        </w:rPr>
        <w:t>PHÂN CẤP CÔNG TRÌNH XÂY DỰNG THEO QUY MÔ KẾT CẤU</w:t>
      </w:r>
      <w:bookmarkEnd w:id="15"/>
      <w:r w:rsidRPr="007D3102">
        <w:rPr>
          <w:rFonts w:ascii="Arial" w:eastAsia="Times New Roman" w:hAnsi="Arial" w:cs="Arial"/>
          <w:color w:val="000000"/>
          <w:sz w:val="18"/>
          <w:szCs w:val="18"/>
          <w:lang w:eastAsia="en-GB"/>
        </w:rPr>
        <w:br/>
      </w:r>
      <w:r w:rsidRPr="007D3102">
        <w:rPr>
          <w:rFonts w:ascii="Arial" w:eastAsia="Times New Roman" w:hAnsi="Arial" w:cs="Arial"/>
          <w:i/>
          <w:iCs/>
          <w:color w:val="000000"/>
          <w:sz w:val="18"/>
          <w:szCs w:val="18"/>
          <w:lang w:eastAsia="en-GB"/>
        </w:rPr>
        <w:t>(Ban hành kèm theo Thông tư s</w:t>
      </w:r>
      <w:r w:rsidRPr="007D3102">
        <w:rPr>
          <w:rFonts w:ascii="Arial" w:eastAsia="Times New Roman" w:hAnsi="Arial" w:cs="Arial"/>
          <w:i/>
          <w:iCs/>
          <w:color w:val="000000"/>
          <w:sz w:val="18"/>
          <w:szCs w:val="18"/>
          <w:lang w:val="en-GB" w:eastAsia="en-GB"/>
        </w:rPr>
        <w:t>ố</w:t>
      </w:r>
      <w:r w:rsidRPr="007D3102">
        <w:rPr>
          <w:rFonts w:ascii="Arial" w:eastAsia="Times New Roman" w:hAnsi="Arial" w:cs="Arial"/>
          <w:i/>
          <w:iCs/>
          <w:color w:val="000000"/>
          <w:sz w:val="18"/>
          <w:szCs w:val="18"/>
          <w:lang w:eastAsia="en-GB"/>
        </w:rPr>
        <w:t> 03/2016/TT-BXD ngày </w:t>
      </w:r>
      <w:r w:rsidRPr="007D3102">
        <w:rPr>
          <w:rFonts w:ascii="Arial" w:eastAsia="Times New Roman" w:hAnsi="Arial" w:cs="Arial"/>
          <w:i/>
          <w:iCs/>
          <w:color w:val="000000"/>
          <w:sz w:val="18"/>
          <w:szCs w:val="18"/>
          <w:lang w:val="en-GB" w:eastAsia="en-GB"/>
        </w:rPr>
        <w:t>10 </w:t>
      </w:r>
      <w:r w:rsidRPr="007D3102">
        <w:rPr>
          <w:rFonts w:ascii="Arial" w:eastAsia="Times New Roman" w:hAnsi="Arial" w:cs="Arial"/>
          <w:i/>
          <w:iCs/>
          <w:color w:val="000000"/>
          <w:sz w:val="18"/>
          <w:szCs w:val="18"/>
          <w:lang w:eastAsia="en-GB"/>
        </w:rPr>
        <w:t>tháng 3 năm 2016 của Bộ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Bảng 2. Phân cấp công trình xây dựng theo quy mô kết cấu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8"/>
        <w:gridCol w:w="2625"/>
        <w:gridCol w:w="1343"/>
        <w:gridCol w:w="702"/>
        <w:gridCol w:w="970"/>
        <w:gridCol w:w="103"/>
        <w:gridCol w:w="1123"/>
        <w:gridCol w:w="886"/>
        <w:gridCol w:w="886"/>
      </w:tblGrid>
      <w:tr w:rsidR="007D3102" w:rsidRPr="007D3102" w:rsidTr="007D310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Loại kết cấu</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Tiêu chí phân cấp</w:t>
            </w:r>
          </w:p>
        </w:tc>
        <w:tc>
          <w:tcPr>
            <w:tcW w:w="2450" w:type="pct"/>
            <w:gridSpan w:val="6"/>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Cấp công trình</w:t>
            </w:r>
          </w:p>
        </w:tc>
      </w:tr>
      <w:tr w:rsidR="007D3102" w:rsidRPr="007D3102" w:rsidTr="007D3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Đặc biệt</w:t>
            </w:r>
          </w:p>
        </w:tc>
        <w:tc>
          <w:tcPr>
            <w:tcW w:w="550" w:type="pct"/>
            <w:gridSpan w:val="2"/>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w:t>
            </w:r>
          </w:p>
        </w:tc>
        <w:tc>
          <w:tcPr>
            <w:tcW w:w="5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w:t>
            </w:r>
          </w:p>
        </w:tc>
        <w:tc>
          <w:tcPr>
            <w:tcW w:w="50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III</w:t>
            </w:r>
          </w:p>
        </w:tc>
        <w:tc>
          <w:tcPr>
            <w:tcW w:w="350" w:type="pc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IV</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w:t>
            </w: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2.1.1</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Nhà, Kết cấu dạng nhà;</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Nhà ở biệt thự không thấp hơn cấp III.</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2.1.2</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Công trình nhiều tầng có sàn</w:t>
            </w:r>
            <w:r w:rsidRPr="007D3102">
              <w:rPr>
                <w:rFonts w:ascii="Arial" w:eastAsia="Times New Roman" w:hAnsi="Arial" w:cs="Arial"/>
                <w:color w:val="000000"/>
                <w:sz w:val="18"/>
                <w:szCs w:val="18"/>
                <w:lang w:eastAsia="en-GB"/>
              </w:rPr>
              <w:t> (không gồm kết cấu Mục 2.2).</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2.1.3</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Kết cấu nhịp lớn dạng khung</w:t>
            </w:r>
            <w:r w:rsidRPr="007D3102">
              <w:rPr>
                <w:rFonts w:ascii="Arial" w:eastAsia="Times New Roman" w:hAnsi="Arial" w:cs="Arial"/>
                <w:color w:val="000000"/>
                <w:sz w:val="18"/>
                <w:szCs w:val="18"/>
                <w:lang w:eastAsia="en-GB"/>
              </w:rPr>
              <w:t> (không gồm kết cấu Mục 2.3 và 2.5)</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Ví d</w:t>
            </w:r>
            <w:r w:rsidRPr="007D3102">
              <w:rPr>
                <w:rFonts w:ascii="Arial" w:eastAsia="Times New Roman" w:hAnsi="Arial" w:cs="Arial"/>
                <w:i/>
                <w:iCs/>
                <w:color w:val="000000"/>
                <w:sz w:val="18"/>
                <w:szCs w:val="18"/>
                <w:lang w:val="en-GB" w:eastAsia="en-GB"/>
              </w:rPr>
              <w:t>ụ</w:t>
            </w:r>
            <w:r w:rsidRPr="007D3102">
              <w:rPr>
                <w:rFonts w:ascii="Arial" w:eastAsia="Times New Roman" w:hAnsi="Arial" w:cs="Arial"/>
                <w:i/>
                <w:iCs/>
                <w:color w:val="000000"/>
                <w:sz w:val="18"/>
                <w:szCs w:val="18"/>
                <w:lang w:eastAsia="en-GB"/>
              </w:rPr>
              <w:t>: cổng chào, nhà cầu, cầu băng tải, khung treo biển báo giao thông, kết cấu tại các trạm thu </w:t>
            </w:r>
            <w:r w:rsidRPr="007D3102">
              <w:rPr>
                <w:rFonts w:ascii="Arial" w:eastAsia="Times New Roman" w:hAnsi="Arial" w:cs="Arial"/>
                <w:i/>
                <w:iCs/>
                <w:color w:val="000000"/>
                <w:sz w:val="18"/>
                <w:szCs w:val="18"/>
                <w:shd w:val="clear" w:color="auto" w:fill="FFFFFF"/>
                <w:lang w:eastAsia="en-GB"/>
              </w:rPr>
              <w:t>phí</w:t>
            </w:r>
            <w:r w:rsidRPr="007D3102">
              <w:rPr>
                <w:rFonts w:ascii="Arial" w:eastAsia="Times New Roman" w:hAnsi="Arial" w:cs="Arial"/>
                <w:i/>
                <w:iCs/>
                <w:color w:val="000000"/>
                <w:sz w:val="18"/>
                <w:szCs w:val="18"/>
                <w:lang w:eastAsia="en-GB"/>
              </w:rPr>
              <w:t> trên các tuy</w:t>
            </w:r>
            <w:r w:rsidRPr="007D3102">
              <w:rPr>
                <w:rFonts w:ascii="Arial" w:eastAsia="Times New Roman" w:hAnsi="Arial" w:cs="Arial"/>
                <w:i/>
                <w:iCs/>
                <w:color w:val="000000"/>
                <w:sz w:val="18"/>
                <w:szCs w:val="18"/>
                <w:lang w:val="en-GB" w:eastAsia="en-GB"/>
              </w:rPr>
              <w:t>ế</w:t>
            </w:r>
            <w:r w:rsidRPr="007D3102">
              <w:rPr>
                <w:rFonts w:ascii="Arial" w:eastAsia="Times New Roman" w:hAnsi="Arial" w:cs="Arial"/>
                <w:i/>
                <w:iCs/>
                <w:color w:val="000000"/>
                <w:sz w:val="18"/>
                <w:szCs w:val="18"/>
                <w:lang w:eastAsia="en-GB"/>
              </w:rPr>
              <w:t xml:space="preserve">n giao </w:t>
            </w:r>
            <w:r w:rsidRPr="007D3102">
              <w:rPr>
                <w:rFonts w:ascii="Arial" w:eastAsia="Times New Roman" w:hAnsi="Arial" w:cs="Arial"/>
                <w:i/>
                <w:iCs/>
                <w:color w:val="000000"/>
                <w:sz w:val="18"/>
                <w:szCs w:val="18"/>
                <w:lang w:eastAsia="en-GB"/>
              </w:rPr>
              <w:lastRenderedPageBreak/>
              <w:t>thông và các kết c</w:t>
            </w:r>
            <w:r w:rsidRPr="007D3102">
              <w:rPr>
                <w:rFonts w:ascii="Arial" w:eastAsia="Times New Roman" w:hAnsi="Arial" w:cs="Arial"/>
                <w:i/>
                <w:iCs/>
                <w:color w:val="000000"/>
                <w:sz w:val="18"/>
                <w:szCs w:val="18"/>
                <w:lang w:val="en-GB" w:eastAsia="en-GB"/>
              </w:rPr>
              <w:t>ấ</w:t>
            </w:r>
            <w:r w:rsidRPr="007D3102">
              <w:rPr>
                <w:rFonts w:ascii="Arial" w:eastAsia="Times New Roman" w:hAnsi="Arial" w:cs="Arial"/>
                <w:i/>
                <w:iCs/>
                <w:color w:val="000000"/>
                <w:sz w:val="18"/>
                <w:szCs w:val="18"/>
                <w:lang w:eastAsia="en-GB"/>
              </w:rPr>
              <w:t>u nhịp l</w:t>
            </w:r>
            <w:r w:rsidRPr="007D3102">
              <w:rPr>
                <w:rFonts w:ascii="Arial" w:eastAsia="Times New Roman" w:hAnsi="Arial" w:cs="Arial"/>
                <w:i/>
                <w:iCs/>
                <w:color w:val="000000"/>
                <w:sz w:val="18"/>
                <w:szCs w:val="18"/>
                <w:lang w:val="en-GB" w:eastAsia="en-GB"/>
              </w:rPr>
              <w:t>ớ</w:t>
            </w:r>
            <w:r w:rsidRPr="007D3102">
              <w:rPr>
                <w:rFonts w:ascii="Arial" w:eastAsia="Times New Roman" w:hAnsi="Arial" w:cs="Arial"/>
                <w:i/>
                <w:iCs/>
                <w:color w:val="000000"/>
                <w:sz w:val="18"/>
                <w:szCs w:val="18"/>
                <w:lang w:eastAsia="en-GB"/>
              </w:rPr>
              <w:t>n tương tự khác.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a) Chiều cao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75 ÷ 200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28 ÷ 75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 ÷ 28</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6</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Số tầng cao</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 ÷ 50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8 ÷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 7</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Tổng diện tích sàn (nghìn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Nhịp kết cấu lớn nhất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 200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 ÷ &lt; 50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 Độ sâu ngầm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18</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 ÷ 18</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e) Số tầng ngầm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 4</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lastRenderedPageBreak/>
              <w:t>2.2</w:t>
            </w: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2.2.1</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Kết cấu dạng cột, trụ, tháp trong các công trình dân dụng, công nghiệp, giao thông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của kết cấu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75 ÷ 200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28 ÷ 75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&gt;6 </w:t>
            </w:r>
            <w:r w:rsidRPr="007D3102">
              <w:rPr>
                <w:rFonts w:ascii="Arial" w:eastAsia="Times New Roman" w:hAnsi="Arial" w:cs="Arial"/>
                <w:color w:val="000000"/>
                <w:sz w:val="18"/>
                <w:szCs w:val="18"/>
                <w:lang w:eastAsia="en-GB"/>
              </w:rPr>
              <w:t>÷</w:t>
            </w:r>
            <w:r w:rsidRPr="007D3102">
              <w:rPr>
                <w:rFonts w:ascii="Arial" w:eastAsia="Times New Roman" w:hAnsi="Arial" w:cs="Arial"/>
                <w:color w:val="000000"/>
                <w:sz w:val="18"/>
                <w:szCs w:val="18"/>
                <w:lang w:val="en-GB" w:eastAsia="en-GB"/>
              </w:rPr>
              <w:t> 28</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6</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2.2.2</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Kết cấu dạng cột, trụ, tháp trong công trình Hạ tầng kỹ thuật</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Ví dụ: Cột ăng ten, tháp thu phát sóng truyền thanh/</w:t>
            </w:r>
            <w:r w:rsidRPr="007D3102">
              <w:rPr>
                <w:rFonts w:ascii="Arial" w:eastAsia="Times New Roman" w:hAnsi="Arial" w:cs="Arial"/>
                <w:i/>
                <w:iCs/>
                <w:color w:val="000000"/>
                <w:sz w:val="18"/>
                <w:szCs w:val="18"/>
                <w:lang w:val="en-GB" w:eastAsia="en-GB"/>
              </w:rPr>
              <w:t>tr</w:t>
            </w:r>
            <w:r w:rsidRPr="007D3102">
              <w:rPr>
                <w:rFonts w:ascii="Arial" w:eastAsia="Times New Roman" w:hAnsi="Arial" w:cs="Arial"/>
                <w:i/>
                <w:iCs/>
                <w:color w:val="000000"/>
                <w:sz w:val="18"/>
                <w:szCs w:val="18"/>
                <w:lang w:eastAsia="en-GB"/>
              </w:rPr>
              <w:t>uyền hình; cột BTS; cột đèn, cột điện trong hệ thống chiếu sáng...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của kết cấu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300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75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45</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75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45</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2.3</w:t>
            </w: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Tuyến cáp treo vận chuyển người</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Chiều cao trụ đỡ (m) hoặc Độ cao so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mặt đất, mặt nước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75 ÷ 200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28 ÷ 75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 ÷ 28</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6</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Khoảng cách l</w:t>
            </w:r>
            <w:r w:rsidRPr="007D3102">
              <w:rPr>
                <w:rFonts w:ascii="Arial" w:eastAsia="Times New Roman" w:hAnsi="Arial" w:cs="Arial"/>
                <w:color w:val="000000"/>
                <w:sz w:val="18"/>
                <w:szCs w:val="18"/>
                <w:lang w:val="en-GB" w:eastAsia="en-GB"/>
              </w:rPr>
              <w:t>ớ</w:t>
            </w:r>
            <w:r w:rsidRPr="007D3102">
              <w:rPr>
                <w:rFonts w:ascii="Arial" w:eastAsia="Times New Roman" w:hAnsi="Arial" w:cs="Arial"/>
                <w:color w:val="000000"/>
                <w:sz w:val="18"/>
                <w:szCs w:val="18"/>
                <w:lang w:eastAsia="en-GB"/>
              </w:rPr>
              <w:t>n nhất (m) gi</w:t>
            </w:r>
            <w:r w:rsidRPr="007D3102">
              <w:rPr>
                <w:rFonts w:ascii="Arial" w:eastAsia="Times New Roman" w:hAnsi="Arial" w:cs="Arial"/>
                <w:color w:val="000000"/>
                <w:sz w:val="18"/>
                <w:szCs w:val="18"/>
                <w:lang w:val="en-GB" w:eastAsia="en-GB"/>
              </w:rPr>
              <w:t>ữ</w:t>
            </w:r>
            <w:r w:rsidRPr="007D3102">
              <w:rPr>
                <w:rFonts w:ascii="Arial" w:eastAsia="Times New Roman" w:hAnsi="Arial" w:cs="Arial"/>
                <w:color w:val="000000"/>
                <w:sz w:val="18"/>
                <w:szCs w:val="18"/>
                <w:lang w:eastAsia="en-GB"/>
              </w:rPr>
              <w:t>a hai trụ cáp</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 ÷ &lt; 1.000</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 ÷ &lt; 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&lt; 200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50</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2.4</w:t>
            </w: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Kết cấu dạng bể chứa, si lô</w:t>
            </w:r>
            <w:r w:rsidRPr="007D3102">
              <w:rPr>
                <w:rFonts w:ascii="Arial" w:eastAsia="Times New Roman" w:hAnsi="Arial" w:cs="Arial"/>
                <w:color w:val="000000"/>
                <w:sz w:val="18"/>
                <w:szCs w:val="18"/>
                <w:lang w:eastAsia="en-GB"/>
              </w:rPr>
              <w:t> (Bể bơi, bể/giếng chứa các chất lỏng, chất khí, vật liệu r</w:t>
            </w:r>
            <w:r w:rsidRPr="007D3102">
              <w:rPr>
                <w:rFonts w:ascii="Arial" w:eastAsia="Times New Roman" w:hAnsi="Arial" w:cs="Arial"/>
                <w:color w:val="000000"/>
                <w:sz w:val="18"/>
                <w:szCs w:val="18"/>
                <w:lang w:val="en-GB" w:eastAsia="en-GB"/>
              </w:rPr>
              <w:t>ờ</w:t>
            </w:r>
            <w:r w:rsidRPr="007D3102">
              <w:rPr>
                <w:rFonts w:ascii="Arial" w:eastAsia="Times New Roman" w:hAnsi="Arial" w:cs="Arial"/>
                <w:color w:val="000000"/>
                <w:sz w:val="18"/>
                <w:szCs w:val="18"/>
                <w:lang w:eastAsia="en-GB"/>
              </w:rPr>
              <w:t>i; các bể kỹ thuật đặt thiết máy móc/thiết bị; Si lô; Tháp nước và các kết cấu chứa tương tự khác).</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shd w:val="clear" w:color="auto" w:fill="FFFFFF"/>
                <w:lang w:eastAsia="en-GB"/>
              </w:rPr>
              <w:t>Đối với</w:t>
            </w:r>
            <w:r w:rsidRPr="007D3102">
              <w:rPr>
                <w:rFonts w:ascii="Arial" w:eastAsia="Times New Roman" w:hAnsi="Arial" w:cs="Arial"/>
                <w:i/>
                <w:iCs/>
                <w:color w:val="000000"/>
                <w:sz w:val="18"/>
                <w:szCs w:val="18"/>
                <w:lang w:eastAsia="en-GB"/>
              </w:rPr>
              <w:t> kết cấu chứa các chất độc hại (nguy hiểm tới sức khỏe con người, động vật, ảnh hưởng đến sự s</w:t>
            </w:r>
            <w:r w:rsidRPr="007D3102">
              <w:rPr>
                <w:rFonts w:ascii="Arial" w:eastAsia="Times New Roman" w:hAnsi="Arial" w:cs="Arial"/>
                <w:i/>
                <w:iCs/>
                <w:color w:val="000000"/>
                <w:sz w:val="18"/>
                <w:szCs w:val="18"/>
                <w:lang w:val="en-GB" w:eastAsia="en-GB"/>
              </w:rPr>
              <w:t>ố</w:t>
            </w:r>
            <w:r w:rsidRPr="007D3102">
              <w:rPr>
                <w:rFonts w:ascii="Arial" w:eastAsia="Times New Roman" w:hAnsi="Arial" w:cs="Arial"/>
                <w:i/>
                <w:iCs/>
                <w:color w:val="000000"/>
                <w:sz w:val="18"/>
                <w:szCs w:val="18"/>
                <w:lang w:eastAsia="en-GB"/>
              </w:rPr>
              <w:t>ng của thực vật): sau khi xác định cấp công trình theo Bảng này thì tăng </w:t>
            </w:r>
            <w:r w:rsidRPr="007D3102">
              <w:rPr>
                <w:rFonts w:ascii="Arial" w:eastAsia="Times New Roman" w:hAnsi="Arial" w:cs="Arial"/>
                <w:i/>
                <w:iCs/>
                <w:color w:val="000000"/>
                <w:sz w:val="18"/>
                <w:szCs w:val="18"/>
                <w:lang w:val="en-GB" w:eastAsia="en-GB"/>
              </w:rPr>
              <w:t>l</w:t>
            </w:r>
            <w:r w:rsidRPr="007D3102">
              <w:rPr>
                <w:rFonts w:ascii="Arial" w:eastAsia="Times New Roman" w:hAnsi="Arial" w:cs="Arial"/>
                <w:i/>
                <w:iCs/>
                <w:color w:val="000000"/>
                <w:sz w:val="18"/>
                <w:szCs w:val="18"/>
                <w:lang w:eastAsia="en-GB"/>
              </w:rPr>
              <w:t>ên một cấp, nhưng không thấp hơn cấp II và không có cấp đặc biệt.</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Dung tích chứa (nghìn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15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&lt; 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Chiều cao kết cấu chứa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75</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28 ÷ &lt; 75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 ÷ 28</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Độ sâu ngầm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18</w:t>
            </w:r>
          </w:p>
        </w:tc>
        <w:tc>
          <w:tcPr>
            <w:tcW w:w="5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 ÷ 18</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 ÷ 6</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2.5</w:t>
            </w: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Cầu</w:t>
            </w:r>
            <w:r w:rsidRPr="007D3102">
              <w:rPr>
                <w:rFonts w:ascii="Arial" w:eastAsia="Times New Roman" w:hAnsi="Arial" w:cs="Arial"/>
                <w:color w:val="000000"/>
                <w:sz w:val="18"/>
                <w:szCs w:val="18"/>
                <w:lang w:eastAsia="en-GB"/>
              </w:rPr>
              <w:t> (trong công trình giao thông)</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Cầu đường bộ: xét theo các tiêu chí (a, b);</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Cầu đường sắt: xét theo các tiêu chí (b,c)</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C</w:t>
            </w:r>
            <w:r w:rsidRPr="007D3102">
              <w:rPr>
                <w:rFonts w:ascii="Arial" w:eastAsia="Times New Roman" w:hAnsi="Arial" w:cs="Arial"/>
                <w:i/>
                <w:iCs/>
                <w:color w:val="000000"/>
                <w:sz w:val="18"/>
                <w:szCs w:val="18"/>
                <w:lang w:val="en-GB" w:eastAsia="en-GB"/>
              </w:rPr>
              <w:t>ầ</w:t>
            </w:r>
            <w:r w:rsidRPr="007D3102">
              <w:rPr>
                <w:rFonts w:ascii="Arial" w:eastAsia="Times New Roman" w:hAnsi="Arial" w:cs="Arial"/>
                <w:i/>
                <w:iCs/>
                <w:color w:val="000000"/>
                <w:sz w:val="18"/>
                <w:szCs w:val="18"/>
                <w:lang w:eastAsia="en-GB"/>
              </w:rPr>
              <w:t>u sử dụng công nghệ thi công mới (công nghệ thi công kết c</w:t>
            </w:r>
            <w:r w:rsidRPr="007D3102">
              <w:rPr>
                <w:rFonts w:ascii="Arial" w:eastAsia="Times New Roman" w:hAnsi="Arial" w:cs="Arial"/>
                <w:i/>
                <w:iCs/>
                <w:color w:val="000000"/>
                <w:sz w:val="18"/>
                <w:szCs w:val="18"/>
                <w:lang w:val="en-GB" w:eastAsia="en-GB"/>
              </w:rPr>
              <w:t>ấ</w:t>
            </w:r>
            <w:r w:rsidRPr="007D3102">
              <w:rPr>
                <w:rFonts w:ascii="Arial" w:eastAsia="Times New Roman" w:hAnsi="Arial" w:cs="Arial"/>
                <w:i/>
                <w:iCs/>
                <w:color w:val="000000"/>
                <w:sz w:val="18"/>
                <w:szCs w:val="18"/>
                <w:lang w:eastAsia="en-GB"/>
              </w:rPr>
              <w:t>u chính của cầu, lần đầu tiên áp dụng tại Việt Nam) sau khi xác định cấp theo Bảng này thì tăng thêm một cấp.</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Nhịp kết cấu lớn nhất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 ÷ 150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42 ÷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 ÷ 42</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Chiều cao tr</w:t>
            </w:r>
            <w:r w:rsidRPr="007D3102">
              <w:rPr>
                <w:rFonts w:ascii="Arial" w:eastAsia="Times New Roman" w:hAnsi="Arial" w:cs="Arial"/>
                <w:color w:val="000000"/>
                <w:sz w:val="18"/>
                <w:szCs w:val="18"/>
                <w:lang w:val="en-GB" w:eastAsia="en-GB"/>
              </w:rPr>
              <w:t>ụ </w:t>
            </w:r>
            <w:r w:rsidRPr="007D3102">
              <w:rPr>
                <w:rFonts w:ascii="Arial" w:eastAsia="Times New Roman" w:hAnsi="Arial" w:cs="Arial"/>
                <w:color w:val="000000"/>
                <w:sz w:val="18"/>
                <w:szCs w:val="18"/>
                <w:lang w:eastAsia="en-GB"/>
              </w:rPr>
              <w:t>cầu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30 ÷ 50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 ÷ &lt; 30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 ÷ &lt; 15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Nhịp kết cấu lớn nhất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 ÷ 100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 ÷ &lt; 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 xml:space="preserve">Cầu vượt dành cho người đi bộ, xe đạp; Cầu treo dân sinh (dành cho người đi bộ, gia súc, xe đạp, xe mô tô/gắn máy và xe thô sơ khác; cầu dây võng, một </w:t>
            </w:r>
            <w:r w:rsidRPr="007D3102">
              <w:rPr>
                <w:rFonts w:ascii="Arial" w:eastAsia="Times New Roman" w:hAnsi="Arial" w:cs="Arial"/>
                <w:color w:val="000000"/>
                <w:sz w:val="18"/>
                <w:szCs w:val="18"/>
                <w:lang w:eastAsia="en-GB"/>
              </w:rPr>
              <w:lastRenderedPageBreak/>
              <w:t>nhịp, nằm trên đường giao thông nông thôn và khổ cầu không lớn h</w:t>
            </w:r>
            <w:r w:rsidRPr="007D3102">
              <w:rPr>
                <w:rFonts w:ascii="Arial" w:eastAsia="Times New Roman" w:hAnsi="Arial" w:cs="Arial"/>
                <w:color w:val="000000"/>
                <w:sz w:val="18"/>
                <w:szCs w:val="18"/>
                <w:lang w:val="en-GB" w:eastAsia="en-GB"/>
              </w:rPr>
              <w:t>ơ</w:t>
            </w:r>
            <w:r w:rsidRPr="007D3102">
              <w:rPr>
                <w:rFonts w:ascii="Arial" w:eastAsia="Times New Roman" w:hAnsi="Arial" w:cs="Arial"/>
                <w:color w:val="000000"/>
                <w:sz w:val="18"/>
                <w:szCs w:val="18"/>
                <w:lang w:eastAsia="en-GB"/>
              </w:rPr>
              <w:t>n 3,5 m)</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a) Nhịp kết cấu lớn nhất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25 ÷ 50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ml:space="preserve">b) Chiều cao trụ cầu hoặc Độ cao tính từ đáy </w:t>
            </w:r>
            <w:r w:rsidRPr="007D3102">
              <w:rPr>
                <w:rFonts w:ascii="Arial" w:eastAsia="Times New Roman" w:hAnsi="Arial" w:cs="Arial"/>
                <w:color w:val="000000"/>
                <w:sz w:val="18"/>
                <w:szCs w:val="18"/>
                <w:lang w:eastAsia="en-GB"/>
              </w:rPr>
              <w:lastRenderedPageBreak/>
              <w:t>kết cấu dầm cầu t</w:t>
            </w:r>
            <w:r w:rsidRPr="007D3102">
              <w:rPr>
                <w:rFonts w:ascii="Arial" w:eastAsia="Times New Roman" w:hAnsi="Arial" w:cs="Arial"/>
                <w:color w:val="000000"/>
                <w:sz w:val="18"/>
                <w:szCs w:val="18"/>
                <w:lang w:val="en-GB" w:eastAsia="en-GB"/>
              </w:rPr>
              <w:t>ớ</w:t>
            </w:r>
            <w:r w:rsidRPr="007D3102">
              <w:rPr>
                <w:rFonts w:ascii="Arial" w:eastAsia="Times New Roman" w:hAnsi="Arial" w:cs="Arial"/>
                <w:color w:val="000000"/>
                <w:sz w:val="18"/>
                <w:szCs w:val="18"/>
                <w:lang w:eastAsia="en-GB"/>
              </w:rPr>
              <w:t>i mặt đất/n</w:t>
            </w:r>
            <w:r w:rsidRPr="007D3102">
              <w:rPr>
                <w:rFonts w:ascii="Arial" w:eastAsia="Times New Roman" w:hAnsi="Arial" w:cs="Arial"/>
                <w:color w:val="000000"/>
                <w:sz w:val="18"/>
                <w:szCs w:val="18"/>
                <w:lang w:val="en-GB" w:eastAsia="en-GB"/>
              </w:rPr>
              <w:t>ướ</w:t>
            </w:r>
            <w:r w:rsidRPr="007D3102">
              <w:rPr>
                <w:rFonts w:ascii="Arial" w:eastAsia="Times New Roman" w:hAnsi="Arial" w:cs="Arial"/>
                <w:color w:val="000000"/>
                <w:sz w:val="18"/>
                <w:szCs w:val="18"/>
                <w:lang w:eastAsia="en-GB"/>
              </w:rPr>
              <w:t>c bên d</w:t>
            </w:r>
            <w:r w:rsidRPr="007D3102">
              <w:rPr>
                <w:rFonts w:ascii="Arial" w:eastAsia="Times New Roman" w:hAnsi="Arial" w:cs="Arial"/>
                <w:color w:val="000000"/>
                <w:sz w:val="18"/>
                <w:szCs w:val="18"/>
                <w:lang w:val="en-GB" w:eastAsia="en-GB"/>
              </w:rPr>
              <w:t>ướ</w:t>
            </w:r>
            <w:r w:rsidRPr="007D3102">
              <w:rPr>
                <w:rFonts w:ascii="Arial" w:eastAsia="Times New Roman" w:hAnsi="Arial" w:cs="Arial"/>
                <w:color w:val="000000"/>
                <w:sz w:val="18"/>
                <w:szCs w:val="18"/>
                <w:lang w:eastAsia="en-GB"/>
              </w:rPr>
              <w:t>i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 ÷ 30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15</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lastRenderedPageBreak/>
              <w:t>2.6</w:t>
            </w: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Hầm</w:t>
            </w:r>
            <w:r w:rsidRPr="007D3102">
              <w:rPr>
                <w:rFonts w:ascii="Arial" w:eastAsia="Times New Roman" w:hAnsi="Arial" w:cs="Arial"/>
                <w:color w:val="000000"/>
                <w:sz w:val="18"/>
                <w:szCs w:val="18"/>
                <w:lang w:eastAsia="en-GB"/>
              </w:rPr>
              <w:t> (hầm giao thông đường bộ, đường sắt; hầm thủy lợi, hầm thủy điện...)</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Không bao gồm các loại hầm sau: hầm tàu điện ngầm; hầm dạng tuy nen kỹ thuật trong các nhà máy (Mục 2.10.4.b) và hầm mỏ khai thác tài nguyên, k</w:t>
            </w:r>
            <w:r w:rsidRPr="007D3102">
              <w:rPr>
                <w:rFonts w:ascii="Arial" w:eastAsia="Times New Roman" w:hAnsi="Arial" w:cs="Arial"/>
                <w:i/>
                <w:iCs/>
                <w:color w:val="000000"/>
                <w:sz w:val="18"/>
                <w:szCs w:val="18"/>
                <w:shd w:val="clear" w:color="auto" w:fill="FFFFFF"/>
                <w:lang w:eastAsia="en-GB"/>
              </w:rPr>
              <w:t>hoán</w:t>
            </w:r>
            <w:r w:rsidRPr="007D3102">
              <w:rPr>
                <w:rFonts w:ascii="Arial" w:eastAsia="Times New Roman" w:hAnsi="Arial" w:cs="Arial"/>
                <w:i/>
                <w:iCs/>
                <w:color w:val="000000"/>
                <w:sz w:val="18"/>
                <w:szCs w:val="18"/>
                <w:lang w:eastAsia="en-GB"/>
              </w:rPr>
              <w:t>g sản</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Tổng chiều dài hầm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1.500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100÷ &lt; 500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100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Diện tích mặt cắt ngang theo kích thước thông thủy của hầm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30 ÷ &lt;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30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Kết cấu vỏ hầm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Có kết cấu vỏ hầm</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Không có kết cấu vỏ hầm</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2.7</w:t>
            </w: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Tường chắn</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Tường chắn sử dụng cho trong công trình chỉnh trị thuộc Mục 2.11 và 2.12 thì xét thêm các tiêu ch</w:t>
            </w:r>
            <w:r w:rsidRPr="007D3102">
              <w:rPr>
                <w:rFonts w:ascii="Arial" w:eastAsia="Times New Roman" w:hAnsi="Arial" w:cs="Arial"/>
                <w:i/>
                <w:iCs/>
                <w:color w:val="000000"/>
                <w:sz w:val="18"/>
                <w:szCs w:val="18"/>
                <w:lang w:val="en-GB" w:eastAsia="en-GB"/>
              </w:rPr>
              <w:t>í </w:t>
            </w:r>
            <w:r w:rsidRPr="007D3102">
              <w:rPr>
                <w:rFonts w:ascii="Arial" w:eastAsia="Times New Roman" w:hAnsi="Arial" w:cs="Arial"/>
                <w:i/>
                <w:iCs/>
                <w:color w:val="000000"/>
                <w:sz w:val="18"/>
                <w:szCs w:val="18"/>
                <w:lang w:eastAsia="en-GB"/>
              </w:rPr>
              <w:t>của kết cấu thuộc các Mục này.</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Nền là đá</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tường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 ÷ 40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 ÷ 25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 ÷ 15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8</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Nền là đất cát, đất hòn thô, đất sét ở trạng thái cứng và nửa cứng</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12 ÷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12</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Nền là đất sét bão hòa nước ở trạng thái dẻo</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15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4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4</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2.8</w:t>
            </w: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Đập và các công trình thủy l</w:t>
            </w:r>
            <w:r w:rsidRPr="007D3102">
              <w:rPr>
                <w:rFonts w:ascii="Arial" w:eastAsia="Times New Roman" w:hAnsi="Arial" w:cs="Arial"/>
                <w:b/>
                <w:bCs/>
                <w:color w:val="000000"/>
                <w:sz w:val="18"/>
                <w:szCs w:val="18"/>
                <w:lang w:val="en-GB" w:eastAsia="en-GB"/>
              </w:rPr>
              <w:t>ợ</w:t>
            </w:r>
            <w:r w:rsidRPr="007D3102">
              <w:rPr>
                <w:rFonts w:ascii="Arial" w:eastAsia="Times New Roman" w:hAnsi="Arial" w:cs="Arial"/>
                <w:b/>
                <w:bCs/>
                <w:color w:val="000000"/>
                <w:sz w:val="18"/>
                <w:szCs w:val="18"/>
                <w:lang w:eastAsia="en-GB"/>
              </w:rPr>
              <w:t>i, thủy điện chịu áp khác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2.8.1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Đập đất, đập đất - đá các loại</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Nền là đá</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đập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70 ÷ 100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 ÷ 70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&gt; 10 ÷ 25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Nền là đất cát, đất hòn thô, đất sét ở trạng thái cứng và nửa cứng</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35 ÷ 75</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 ÷ 35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 ÷ 15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8</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Nền là đất sét bão hòa nước ở trạng thái dẻo</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 ÷ 25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15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2.8.2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Đập bê tông, bê tông cốt thép các loại và các công trình thủy lợi, thủy điện chịu áp khác</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Nền là đá</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đập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60 ÷ 100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 ÷ 60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25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Nền là đất cát, đất hòn thô, đất sét ở trạng thái cứng và nửa cứng</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25 ÷ 50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25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 Nền là đất sét bão hòa nước ở trạng thái dẻo</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2.9</w:t>
            </w: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Kết cấu gia cố bề mặt mái dốc (xây ốp gạch/đá, đổ bê tông hay các giải pháp khác trừ kết cấu tường chắn đất Mục 2.7)</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tính từ chân tới đỉnh mái dốc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30</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2.10</w:t>
            </w: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Tuyến ống/cống</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shd w:val="clear" w:color="auto" w:fill="FFFFFF"/>
                <w:lang w:eastAsia="en-GB"/>
              </w:rPr>
              <w:t>Đối với</w:t>
            </w:r>
            <w:r w:rsidRPr="007D3102">
              <w:rPr>
                <w:rFonts w:ascii="Arial" w:eastAsia="Times New Roman" w:hAnsi="Arial" w:cs="Arial"/>
                <w:i/>
                <w:iCs/>
                <w:color w:val="000000"/>
                <w:sz w:val="18"/>
                <w:szCs w:val="18"/>
                <w:lang w:eastAsia="en-GB"/>
              </w:rPr>
              <w:t> các tuyến ống/cống có tổng chiều dài tuyến ≤ 1000 m: sau kh</w:t>
            </w:r>
            <w:r w:rsidRPr="007D3102">
              <w:rPr>
                <w:rFonts w:ascii="Arial" w:eastAsia="Times New Roman" w:hAnsi="Arial" w:cs="Arial"/>
                <w:i/>
                <w:iCs/>
                <w:color w:val="000000"/>
                <w:sz w:val="18"/>
                <w:szCs w:val="18"/>
                <w:lang w:val="en-GB" w:eastAsia="en-GB"/>
              </w:rPr>
              <w:t>i </w:t>
            </w:r>
            <w:r w:rsidRPr="007D3102">
              <w:rPr>
                <w:rFonts w:ascii="Arial" w:eastAsia="Times New Roman" w:hAnsi="Arial" w:cs="Arial"/>
                <w:i/>
                <w:iCs/>
                <w:color w:val="000000"/>
                <w:sz w:val="18"/>
                <w:szCs w:val="18"/>
                <w:lang w:eastAsia="en-GB"/>
              </w:rPr>
              <w:t>xác định cấp công trình theo Bảng này thì hạ xuống một cấp</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2.10.1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Tuyến ống cấp nước (nước thô hoặc nước sạch)</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ml:space="preserve">Đường kính trong của ống </w:t>
            </w:r>
            <w:r w:rsidRPr="007D3102">
              <w:rPr>
                <w:rFonts w:ascii="Arial" w:eastAsia="Times New Roman" w:hAnsi="Arial" w:cs="Arial"/>
                <w:color w:val="000000"/>
                <w:sz w:val="18"/>
                <w:szCs w:val="18"/>
                <w:lang w:eastAsia="en-GB"/>
              </w:rPr>
              <w:lastRenderedPageBreak/>
              <w:t>(mm)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800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800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400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150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2.10.2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Tuyến cống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nước mưa, c</w:t>
            </w:r>
            <w:r w:rsidRPr="007D3102">
              <w:rPr>
                <w:rFonts w:ascii="Arial" w:eastAsia="Times New Roman" w:hAnsi="Arial" w:cs="Arial"/>
                <w:color w:val="000000"/>
                <w:sz w:val="18"/>
                <w:szCs w:val="18"/>
                <w:lang w:val="en-GB" w:eastAsia="en-GB"/>
              </w:rPr>
              <w:t>ố</w:t>
            </w:r>
            <w:r w:rsidRPr="007D3102">
              <w:rPr>
                <w:rFonts w:ascii="Arial" w:eastAsia="Times New Roman" w:hAnsi="Arial" w:cs="Arial"/>
                <w:color w:val="000000"/>
                <w:sz w:val="18"/>
                <w:szCs w:val="18"/>
                <w:lang w:eastAsia="en-GB"/>
              </w:rPr>
              <w:t>ng chung</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1.500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&lt;2.000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1.500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600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2.10.3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Tuyến c</w:t>
            </w:r>
            <w:r w:rsidRPr="007D3102">
              <w:rPr>
                <w:rFonts w:ascii="Arial" w:eastAsia="Times New Roman" w:hAnsi="Arial" w:cs="Arial"/>
                <w:color w:val="000000"/>
                <w:sz w:val="18"/>
                <w:szCs w:val="18"/>
                <w:lang w:val="en-GB" w:eastAsia="en-GB"/>
              </w:rPr>
              <w:t>ố</w:t>
            </w:r>
            <w:r w:rsidRPr="007D3102">
              <w:rPr>
                <w:rFonts w:ascii="Arial" w:eastAsia="Times New Roman" w:hAnsi="Arial" w:cs="Arial"/>
                <w:color w:val="000000"/>
                <w:sz w:val="18"/>
                <w:szCs w:val="18"/>
                <w:lang w:eastAsia="en-GB"/>
              </w:rPr>
              <w:t>ng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nước thải</w:t>
            </w: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600 ÷ &lt; 1.000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200</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&lt; 600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2.10.4</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Cống cáp, hào, tuy nen (trong công trình thông tin, truyền thông, hầm dạng tuy nen kỹ thuật trong các nhà máy)</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Hào kỹ thuật, cống cáp</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Bề r</w:t>
            </w:r>
            <w:r w:rsidRPr="007D3102">
              <w:rPr>
                <w:rFonts w:ascii="Arial" w:eastAsia="Times New Roman" w:hAnsi="Arial" w:cs="Arial"/>
                <w:color w:val="000000"/>
                <w:sz w:val="18"/>
                <w:szCs w:val="18"/>
                <w:lang w:val="en-GB" w:eastAsia="en-GB"/>
              </w:rPr>
              <w:t>ộ</w:t>
            </w:r>
            <w:r w:rsidRPr="007D3102">
              <w:rPr>
                <w:rFonts w:ascii="Arial" w:eastAsia="Times New Roman" w:hAnsi="Arial" w:cs="Arial"/>
                <w:color w:val="000000"/>
                <w:sz w:val="18"/>
                <w:szCs w:val="18"/>
                <w:lang w:eastAsia="en-GB"/>
              </w:rPr>
              <w:t>ng thông thủy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0,7</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0,7</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Tuy nen kỹ thuật</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i/>
                <w:iCs/>
                <w:color w:val="000000"/>
                <w:sz w:val="18"/>
                <w:szCs w:val="18"/>
                <w:lang w:eastAsia="en-GB"/>
              </w:rPr>
              <w:t>(Hầm dạng tuy nen kỹ thuật trong các nhà máy không lớn hơn cấp I)</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Bề r</w:t>
            </w:r>
            <w:r w:rsidRPr="007D3102">
              <w:rPr>
                <w:rFonts w:ascii="Arial" w:eastAsia="Times New Roman" w:hAnsi="Arial" w:cs="Arial"/>
                <w:color w:val="000000"/>
                <w:sz w:val="18"/>
                <w:szCs w:val="18"/>
                <w:lang w:val="en-GB" w:eastAsia="en-GB"/>
              </w:rPr>
              <w:t>ộ</w:t>
            </w:r>
            <w:r w:rsidRPr="007D3102">
              <w:rPr>
                <w:rFonts w:ascii="Arial" w:eastAsia="Times New Roman" w:hAnsi="Arial" w:cs="Arial"/>
                <w:color w:val="000000"/>
                <w:sz w:val="18"/>
                <w:szCs w:val="18"/>
                <w:lang w:eastAsia="en-GB"/>
              </w:rPr>
              <w:t>ng thông thủy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7</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 ÷ 7</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2.10.5</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Tuyến ống dẫn dầu, dẫn khí đốt</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Đường kính trong của ống (mm)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200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Vị trí xây dựng</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Dưới biển</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Dưới sông</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Trên đất liền</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2.11</w:t>
            </w: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Cảng biển</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vMerge w:val="restar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2.11.1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Công trình ven biển: Bến cảng biển; khu vực neo đậu chuyển tải, tránh trú bão; cầu cảng biển.</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Chiều cao bến (m) hoặc</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w:t>
            </w:r>
            <w:r w:rsidRPr="007D3102">
              <w:rPr>
                <w:rFonts w:ascii="Arial" w:eastAsia="Times New Roman" w:hAnsi="Arial" w:cs="Arial"/>
                <w:color w:val="000000"/>
                <w:sz w:val="18"/>
                <w:szCs w:val="18"/>
                <w:lang w:val="en-GB" w:eastAsia="en-GB"/>
              </w:rPr>
              <w:t>ộ</w:t>
            </w:r>
            <w:r w:rsidRPr="007D3102">
              <w:rPr>
                <w:rFonts w:ascii="Arial" w:eastAsia="Times New Roman" w:hAnsi="Arial" w:cs="Arial"/>
                <w:color w:val="000000"/>
                <w:sz w:val="18"/>
                <w:szCs w:val="18"/>
                <w:lang w:eastAsia="en-GB"/>
              </w:rPr>
              <w:t> sâu m</w:t>
            </w:r>
            <w:r w:rsidRPr="007D3102">
              <w:rPr>
                <w:rFonts w:ascii="Arial" w:eastAsia="Times New Roman" w:hAnsi="Arial" w:cs="Arial"/>
                <w:color w:val="000000"/>
                <w:sz w:val="18"/>
                <w:szCs w:val="18"/>
                <w:lang w:val="en-GB" w:eastAsia="en-GB"/>
              </w:rPr>
              <w:t>ự</w:t>
            </w:r>
            <w:r w:rsidRPr="007D3102">
              <w:rPr>
                <w:rFonts w:ascii="Arial" w:eastAsia="Times New Roman" w:hAnsi="Arial" w:cs="Arial"/>
                <w:color w:val="000000"/>
                <w:sz w:val="18"/>
                <w:szCs w:val="18"/>
                <w:lang w:eastAsia="en-GB"/>
              </w:rPr>
              <w:t>c nước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 ÷ 20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15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Diện tích mặt bến cảng (nghìn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20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10 ÷ &lt;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2.11.2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Các kết cấu chỉnh trị cửa biển, ven biển (đê chắn sóng, đê chắn cát, kè hướng dòng, kè bảo vệ bờ...)</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2.11.3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Bến phà, cảng và cầu cảng ngoài đảo, bến cảng chuyên dụng, công </w:t>
            </w:r>
            <w:r w:rsidRPr="007D3102">
              <w:rPr>
                <w:rFonts w:ascii="Arial" w:eastAsia="Times New Roman" w:hAnsi="Arial" w:cs="Arial"/>
                <w:color w:val="000000"/>
                <w:sz w:val="18"/>
                <w:szCs w:val="18"/>
                <w:shd w:val="clear" w:color="auto" w:fill="FFFFFF"/>
                <w:lang w:eastAsia="en-GB"/>
              </w:rPr>
              <w:t>trình</w:t>
            </w:r>
            <w:r w:rsidRPr="007D3102">
              <w:rPr>
                <w:rFonts w:ascii="Arial" w:eastAsia="Times New Roman" w:hAnsi="Arial" w:cs="Arial"/>
                <w:color w:val="000000"/>
                <w:sz w:val="18"/>
                <w:szCs w:val="18"/>
                <w:lang w:eastAsia="en-GB"/>
              </w:rPr>
              <w:t> trên biển (bến phao, đê thủy khí, bến cảng nổi đa năng...)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lớn nhất của công trình (m) hoặc</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w:t>
            </w:r>
            <w:r w:rsidRPr="007D3102">
              <w:rPr>
                <w:rFonts w:ascii="Arial" w:eastAsia="Times New Roman" w:hAnsi="Arial" w:cs="Arial"/>
                <w:color w:val="000000"/>
                <w:sz w:val="18"/>
                <w:szCs w:val="18"/>
                <w:lang w:val="en-GB" w:eastAsia="en-GB"/>
              </w:rPr>
              <w:t>ộ</w:t>
            </w:r>
            <w:r w:rsidRPr="007D3102">
              <w:rPr>
                <w:rFonts w:ascii="Arial" w:eastAsia="Times New Roman" w:hAnsi="Arial" w:cs="Arial"/>
                <w:color w:val="000000"/>
                <w:sz w:val="18"/>
                <w:szCs w:val="18"/>
                <w:lang w:eastAsia="en-GB"/>
              </w:rPr>
              <w:t> sâu m</w:t>
            </w:r>
            <w:r w:rsidRPr="007D3102">
              <w:rPr>
                <w:rFonts w:ascii="Arial" w:eastAsia="Times New Roman" w:hAnsi="Arial" w:cs="Arial"/>
                <w:color w:val="000000"/>
                <w:sz w:val="18"/>
                <w:szCs w:val="18"/>
                <w:lang w:val="en-GB" w:eastAsia="en-GB"/>
              </w:rPr>
              <w:t>ự</w:t>
            </w:r>
            <w:r w:rsidRPr="007D3102">
              <w:rPr>
                <w:rFonts w:ascii="Arial" w:eastAsia="Times New Roman" w:hAnsi="Arial" w:cs="Arial"/>
                <w:color w:val="000000"/>
                <w:sz w:val="18"/>
                <w:szCs w:val="18"/>
                <w:lang w:eastAsia="en-GB"/>
              </w:rPr>
              <w:t>c nước (</w:t>
            </w:r>
            <w:r w:rsidRPr="007D3102">
              <w:rPr>
                <w:rFonts w:ascii="Arial" w:eastAsia="Times New Roman" w:hAnsi="Arial" w:cs="Arial"/>
                <w:color w:val="000000"/>
                <w:sz w:val="18"/>
                <w:szCs w:val="18"/>
                <w:lang w:val="en-GB" w:eastAsia="en-GB"/>
              </w:rPr>
              <w:t>m</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16</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12 ÷ 16</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 ÷ 12</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8</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2.12</w:t>
            </w: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Cảng đường thủy nội địa</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2.12.1</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Cảng, Bến hàng hóa, Bến hành khách, Cầu cảng đường thủy nội địa;</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2.12.2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Các kết cấu chỉnh trị trong sông</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Chiều cao bến (m) hoặc</w:t>
            </w:r>
          </w:p>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w:t>
            </w:r>
            <w:r w:rsidRPr="007D3102">
              <w:rPr>
                <w:rFonts w:ascii="Arial" w:eastAsia="Times New Roman" w:hAnsi="Arial" w:cs="Arial"/>
                <w:color w:val="000000"/>
                <w:sz w:val="18"/>
                <w:szCs w:val="18"/>
                <w:lang w:val="en-GB" w:eastAsia="en-GB"/>
              </w:rPr>
              <w:t>ộ</w:t>
            </w:r>
            <w:r w:rsidRPr="007D3102">
              <w:rPr>
                <w:rFonts w:ascii="Arial" w:eastAsia="Times New Roman" w:hAnsi="Arial" w:cs="Arial"/>
                <w:color w:val="000000"/>
                <w:sz w:val="18"/>
                <w:szCs w:val="18"/>
                <w:lang w:eastAsia="en-GB"/>
              </w:rPr>
              <w:t> sâu m</w:t>
            </w:r>
            <w:r w:rsidRPr="007D3102">
              <w:rPr>
                <w:rFonts w:ascii="Arial" w:eastAsia="Times New Roman" w:hAnsi="Arial" w:cs="Arial"/>
                <w:color w:val="000000"/>
                <w:sz w:val="18"/>
                <w:szCs w:val="18"/>
                <w:lang w:val="en-GB" w:eastAsia="en-GB"/>
              </w:rPr>
              <w:t>ự</w:t>
            </w:r>
            <w:r w:rsidRPr="007D3102">
              <w:rPr>
                <w:rFonts w:ascii="Arial" w:eastAsia="Times New Roman" w:hAnsi="Arial" w:cs="Arial"/>
                <w:color w:val="000000"/>
                <w:sz w:val="18"/>
                <w:szCs w:val="18"/>
                <w:lang w:eastAsia="en-GB"/>
              </w:rPr>
              <w:t>c nước (</w:t>
            </w:r>
            <w:r w:rsidRPr="007D3102">
              <w:rPr>
                <w:rFonts w:ascii="Arial" w:eastAsia="Times New Roman" w:hAnsi="Arial" w:cs="Arial"/>
                <w:color w:val="000000"/>
                <w:sz w:val="18"/>
                <w:szCs w:val="18"/>
                <w:lang w:val="en-GB" w:eastAsia="en-GB"/>
              </w:rPr>
              <w:t>m</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8</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8</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3</w:t>
            </w:r>
            <w:r w:rsidRPr="007D3102">
              <w:rPr>
                <w:rFonts w:ascii="Arial" w:eastAsia="Times New Roman" w:hAnsi="Arial" w:cs="Arial"/>
                <w:color w:val="000000"/>
                <w:sz w:val="18"/>
                <w:szCs w:val="18"/>
                <w:lang w:val="en-GB" w:eastAsia="en-GB"/>
              </w:rPr>
              <w:t> ÷ </w:t>
            </w:r>
            <w:r w:rsidRPr="007D3102">
              <w:rPr>
                <w:rFonts w:ascii="Arial" w:eastAsia="Times New Roman" w:hAnsi="Arial" w:cs="Arial"/>
                <w:color w:val="000000"/>
                <w:sz w:val="18"/>
                <w:szCs w:val="18"/>
                <w:lang w:eastAsia="en-GB"/>
              </w:rPr>
              <w:t>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3</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Diện tích mặt bến (nghìn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10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5 ÷ &lt; 10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1 ÷ </w:t>
            </w:r>
            <w:r w:rsidRPr="007D3102">
              <w:rPr>
                <w:rFonts w:ascii="Arial" w:eastAsia="Times New Roman" w:hAnsi="Arial" w:cs="Arial"/>
                <w:color w:val="000000"/>
                <w:sz w:val="18"/>
                <w:szCs w:val="18"/>
                <w:lang w:eastAsia="en-GB"/>
              </w:rPr>
              <w:t>&lt; 5</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&lt; 1</w:t>
            </w:r>
          </w:p>
        </w:tc>
      </w:tr>
      <w:tr w:rsidR="007D3102" w:rsidRPr="007D3102" w:rsidTr="007D310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2.13</w:t>
            </w: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Âu tàu</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Độ sâu mực nước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20</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15 ÷ 20</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10 ÷ 15</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5 ÷ 10</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5</w:t>
            </w:r>
          </w:p>
        </w:tc>
      </w:tr>
      <w:tr w:rsidR="007D3102" w:rsidRPr="007D3102" w:rsidTr="007D3102">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2.14</w:t>
            </w: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Kết cấu quy mô nhỏ, lẻ khác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14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2.14.1</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 xml:space="preserve"> Hàng rào, tường rào; Lan can can bảo vệ và kết cấu </w:t>
            </w:r>
            <w:r w:rsidRPr="007D3102">
              <w:rPr>
                <w:rFonts w:ascii="Arial" w:eastAsia="Times New Roman" w:hAnsi="Arial" w:cs="Arial"/>
                <w:color w:val="000000"/>
                <w:sz w:val="18"/>
                <w:szCs w:val="18"/>
                <w:lang w:eastAsia="en-GB"/>
              </w:rPr>
              <w:lastRenderedPageBreak/>
              <w:t>tương tự khác</w:t>
            </w:r>
          </w:p>
        </w:tc>
        <w:tc>
          <w:tcPr>
            <w:tcW w:w="7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Chiều cao (m)</w:t>
            </w:r>
          </w:p>
        </w:tc>
        <w:tc>
          <w:tcPr>
            <w:tcW w:w="4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50" w:type="pct"/>
            <w:gridSpan w:val="2"/>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w:t>
            </w:r>
          </w:p>
        </w:tc>
        <w:tc>
          <w:tcPr>
            <w:tcW w:w="50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&gt; 6</w:t>
            </w:r>
          </w:p>
        </w:tc>
        <w:tc>
          <w:tcPr>
            <w:tcW w:w="350" w:type="pct"/>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jc w:val="center"/>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6</w:t>
            </w:r>
          </w:p>
        </w:tc>
      </w:tr>
      <w:tr w:rsidR="007D3102" w:rsidRPr="007D3102" w:rsidTr="007D310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D3102" w:rsidRPr="007D3102" w:rsidRDefault="007D3102" w:rsidP="007D3102">
            <w:pPr>
              <w:spacing w:after="0" w:line="240" w:lineRule="auto"/>
              <w:rPr>
                <w:rFonts w:ascii="Arial" w:eastAsia="Times New Roman" w:hAnsi="Arial" w:cs="Arial"/>
                <w:color w:val="000000"/>
                <w:sz w:val="18"/>
                <w:szCs w:val="18"/>
                <w:lang w:val="en-GB" w:eastAsia="en-GB"/>
              </w:rPr>
            </w:pPr>
          </w:p>
        </w:tc>
        <w:tc>
          <w:tcPr>
            <w:tcW w:w="4700" w:type="pct"/>
            <w:gridSpan w:val="8"/>
            <w:tcBorders>
              <w:top w:val="nil"/>
              <w:left w:val="nil"/>
              <w:bottom w:val="single" w:sz="8" w:space="0" w:color="auto"/>
              <w:right w:val="single" w:sz="8" w:space="0" w:color="auto"/>
            </w:tcBorders>
            <w:shd w:val="clear" w:color="auto" w:fill="FFFFFF"/>
            <w:hideMark/>
          </w:tcPr>
          <w:p w:rsidR="007D3102" w:rsidRPr="007D3102" w:rsidRDefault="007D3102" w:rsidP="007D3102">
            <w:pPr>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2.14.2</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Khối xây gạch/đá/bê tông hay tấm bê tông để làm các kết cấu nhỏ lẻ như bồn hoa, bia, mộ, mốc quan trắc (trên đất liền)... và các kết cấu có quy mô nhỏ, lẻ khác: cấp IV.</w:t>
            </w:r>
          </w:p>
        </w:tc>
      </w:tr>
      <w:tr w:rsidR="007D3102" w:rsidRPr="007D3102" w:rsidTr="007D3102">
        <w:trPr>
          <w:tblCellSpacing w:w="0" w:type="dxa"/>
        </w:trPr>
        <w:tc>
          <w:tcPr>
            <w:tcW w:w="63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334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725"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93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17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44"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26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120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c>
          <w:tcPr>
            <w:tcW w:w="870" w:type="dxa"/>
            <w:shd w:val="clear" w:color="auto" w:fill="FFFFFF"/>
            <w:vAlign w:val="center"/>
            <w:hideMark/>
          </w:tcPr>
          <w:p w:rsidR="007D3102" w:rsidRPr="007D3102" w:rsidRDefault="007D3102" w:rsidP="007D3102">
            <w:pPr>
              <w:spacing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24"/>
                <w:szCs w:val="24"/>
                <w:lang w:val="en-GB" w:eastAsia="en-GB"/>
              </w:rPr>
              <w:t> </w:t>
            </w:r>
          </w:p>
        </w:tc>
      </w:tr>
    </w:tbl>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Ghi chú:</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1. Xác định cấp công trình theo loại và quy mô kết cấu được thực hiện theo trình tự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Trên cơ sở đặc Điểm của công trình, xác định loại kết cấu theo các Mục trong Bảng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công trình theo tất cả các tiêu chí phân cấp đối với loại kết cấu đã xác định tại Điểm a. Lấy cấp lớn nhất xác định được làm cấp công t</w:t>
      </w:r>
      <w:r w:rsidRPr="007D3102">
        <w:rPr>
          <w:rFonts w:ascii="Arial" w:eastAsia="Times New Roman" w:hAnsi="Arial" w:cs="Arial"/>
          <w:color w:val="000000"/>
          <w:sz w:val="18"/>
          <w:szCs w:val="18"/>
          <w:lang w:val="en-GB" w:eastAsia="en-GB"/>
        </w:rPr>
        <w:t>r</w:t>
      </w:r>
      <w:r w:rsidRPr="007D3102">
        <w:rPr>
          <w:rFonts w:ascii="Arial" w:eastAsia="Times New Roman" w:hAnsi="Arial" w:cs="Arial"/>
          <w:color w:val="000000"/>
          <w:sz w:val="18"/>
          <w:szCs w:val="18"/>
          <w:lang w:eastAsia="en-GB"/>
        </w:rPr>
        <w:t>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2. Một số thuật ngữ sử dụng trong tiêu chí phân cấp của Bảng 2 được hiểu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Kết cấu dạng nhà: công trình xây dựng dạng hình khối, có phần nổi </w:t>
      </w:r>
      <w:r w:rsidRPr="007D3102">
        <w:rPr>
          <w:rFonts w:ascii="Arial" w:eastAsia="Times New Roman" w:hAnsi="Arial" w:cs="Arial"/>
          <w:color w:val="000000"/>
          <w:sz w:val="18"/>
          <w:szCs w:val="18"/>
          <w:lang w:val="en-GB" w:eastAsia="en-GB"/>
        </w:rPr>
        <w:t>tr</w:t>
      </w:r>
      <w:r w:rsidRPr="007D3102">
        <w:rPr>
          <w:rFonts w:ascii="Arial" w:eastAsia="Times New Roman" w:hAnsi="Arial" w:cs="Arial"/>
          <w:color w:val="000000"/>
          <w:sz w:val="18"/>
          <w:szCs w:val="18"/>
          <w:lang w:eastAsia="en-GB"/>
        </w:rPr>
        <w:t>ên mặt đất, được cấu tạo từ kết cấu chịu lực, bao che (có thể có hoặc không) và mái.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Cách xác định </w:t>
      </w:r>
      <w:r w:rsidRPr="007D3102">
        <w:rPr>
          <w:rFonts w:ascii="Arial" w:eastAsia="Times New Roman" w:hAnsi="Arial" w:cs="Arial"/>
          <w:i/>
          <w:iCs/>
          <w:color w:val="000000"/>
          <w:sz w:val="18"/>
          <w:szCs w:val="18"/>
          <w:lang w:eastAsia="en-GB"/>
        </w:rPr>
        <w:t>chiều cao</w:t>
      </w:r>
      <w:r w:rsidRPr="007D3102">
        <w:rPr>
          <w:rFonts w:ascii="Arial" w:eastAsia="Times New Roman" w:hAnsi="Arial" w:cs="Arial"/>
          <w:color w:val="000000"/>
          <w:sz w:val="18"/>
          <w:szCs w:val="18"/>
          <w:lang w:eastAsia="en-GB"/>
        </w:rPr>
        <w:t> công trình/kết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công trình, kết cấu thuộc Mục 2.1: </w:t>
      </w:r>
      <w:r w:rsidRPr="007D3102">
        <w:rPr>
          <w:rFonts w:ascii="Arial" w:eastAsia="Times New Roman" w:hAnsi="Arial" w:cs="Arial"/>
          <w:i/>
          <w:iCs/>
          <w:color w:val="000000"/>
          <w:sz w:val="18"/>
          <w:szCs w:val="18"/>
          <w:lang w:eastAsia="en-GB"/>
        </w:rPr>
        <w:t>Chiều cao</w:t>
      </w:r>
      <w:r w:rsidRPr="007D3102">
        <w:rPr>
          <w:rFonts w:ascii="Arial" w:eastAsia="Times New Roman" w:hAnsi="Arial" w:cs="Arial"/>
          <w:color w:val="000000"/>
          <w:sz w:val="18"/>
          <w:szCs w:val="18"/>
          <w:lang w:eastAsia="en-GB"/>
        </w:rPr>
        <w:t> được tính từ cao độ mặt đất đặt công trình tới Điểm cao nhất của công trình (kể cả tầng tum hoặc mái dốc). Đối với công trình đặt trên mặt đất có các cao độ mặt đất khác nhau thì chiều cao tính từ cao độ mặt đất thấp nhất. Nếu trên đỉnh công trình có các thiết bị kỹ thuật như cột ăng ten, cột thu sét, thiết bị sử dụng năng lượng mặt trời, bể nước kim loại... thì chiều cao của các thiết bị này không tính vào chiều cao công trình;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kết cấu Mục 2.2: </w:t>
      </w:r>
      <w:r w:rsidRPr="007D3102">
        <w:rPr>
          <w:rFonts w:ascii="Arial" w:eastAsia="Times New Roman" w:hAnsi="Arial" w:cs="Arial"/>
          <w:i/>
          <w:iCs/>
          <w:color w:val="000000"/>
          <w:sz w:val="18"/>
          <w:szCs w:val="18"/>
          <w:lang w:eastAsia="en-GB"/>
        </w:rPr>
        <w:t>Chiều cao kết c</w:t>
      </w:r>
      <w:r w:rsidRPr="007D3102">
        <w:rPr>
          <w:rFonts w:ascii="Arial" w:eastAsia="Times New Roman" w:hAnsi="Arial" w:cs="Arial"/>
          <w:i/>
          <w:iCs/>
          <w:color w:val="000000"/>
          <w:sz w:val="18"/>
          <w:szCs w:val="18"/>
          <w:lang w:val="en-GB" w:eastAsia="en-GB"/>
        </w:rPr>
        <w:t>ấ</w:t>
      </w:r>
      <w:r w:rsidRPr="007D3102">
        <w:rPr>
          <w:rFonts w:ascii="Arial" w:eastAsia="Times New Roman" w:hAnsi="Arial" w:cs="Arial"/>
          <w:i/>
          <w:iCs/>
          <w:color w:val="000000"/>
          <w:sz w:val="18"/>
          <w:szCs w:val="18"/>
          <w:lang w:eastAsia="en-GB"/>
        </w:rPr>
        <w:t>u</w:t>
      </w:r>
      <w:r w:rsidRPr="007D3102">
        <w:rPr>
          <w:rFonts w:ascii="Arial" w:eastAsia="Times New Roman" w:hAnsi="Arial" w:cs="Arial"/>
          <w:color w:val="000000"/>
          <w:sz w:val="18"/>
          <w:szCs w:val="18"/>
          <w:lang w:eastAsia="en-GB"/>
        </w:rPr>
        <w:t> được tính từ cao độ mặt đất tới Điểm cao nhất của công trình. Đối với công trình có cao độ mặt đất khác nhau thì chiều cao tính từ cao độ mặt đất thấp nhất.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Chiều cao của kết cấu trong một số trường hợp riêng được quy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kết cấu trụ/tháp/cột đỡ các thiết bị thuộc Mục 2.2.1, chiều cao kết cấu được tính bằng tổng chiều cao của trụ/tháp đỡ thiết bị và thiết bị đặt trên trụ/tháp;</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các kết cấu được lắp đặt trên các công trình hiện hữu thuộc Mục 2.2.2, chiều cao kết cấu được tính từ chân tới đỉnh của kết cấu được lắp đặt (Ví dụ: cột BTS chiều dài 12m, đặt trên nóc nhà 3 tầng hiện hữu, chiều cao kết cấu của cột BTS này được tính là 12m).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kết cấu Mục 2.3: </w:t>
      </w:r>
      <w:r w:rsidRPr="007D3102">
        <w:rPr>
          <w:rFonts w:ascii="Arial" w:eastAsia="Times New Roman" w:hAnsi="Arial" w:cs="Arial"/>
          <w:i/>
          <w:iCs/>
          <w:color w:val="000000"/>
          <w:sz w:val="18"/>
          <w:szCs w:val="18"/>
          <w:lang w:eastAsia="en-GB"/>
        </w:rPr>
        <w:t>Chiều cao trụ đỡ</w:t>
      </w:r>
      <w:r w:rsidRPr="007D3102">
        <w:rPr>
          <w:rFonts w:ascii="Arial" w:eastAsia="Times New Roman" w:hAnsi="Arial" w:cs="Arial"/>
          <w:color w:val="000000"/>
          <w:sz w:val="18"/>
          <w:szCs w:val="18"/>
          <w:lang w:eastAsia="en-GB"/>
        </w:rPr>
        <w:t> là Khoảng cách từ mặt trên bệ trụ đến đỉnh trụ; Độ cao so với mặt đất, mặt nước: Khoảng cách từ cáp </w:t>
      </w:r>
      <w:r w:rsidRPr="007D3102">
        <w:rPr>
          <w:rFonts w:ascii="Arial" w:eastAsia="Times New Roman" w:hAnsi="Arial" w:cs="Arial"/>
          <w:color w:val="000000"/>
          <w:sz w:val="18"/>
          <w:szCs w:val="18"/>
          <w:lang w:val="en-GB" w:eastAsia="en-GB"/>
        </w:rPr>
        <w:t>tr</w:t>
      </w:r>
      <w:r w:rsidRPr="007D3102">
        <w:rPr>
          <w:rFonts w:ascii="Arial" w:eastAsia="Times New Roman" w:hAnsi="Arial" w:cs="Arial"/>
          <w:color w:val="000000"/>
          <w:sz w:val="18"/>
          <w:szCs w:val="18"/>
          <w:lang w:eastAsia="en-GB"/>
        </w:rPr>
        <w:t>eo tới mặt đất hoặc mặt nước (mực nước trung bình năm) bên d</w:t>
      </w:r>
      <w:r w:rsidRPr="007D3102">
        <w:rPr>
          <w:rFonts w:ascii="Arial" w:eastAsia="Times New Roman" w:hAnsi="Arial" w:cs="Arial"/>
          <w:color w:val="000000"/>
          <w:sz w:val="18"/>
          <w:szCs w:val="18"/>
          <w:shd w:val="clear" w:color="auto" w:fill="FFFFFF"/>
          <w:lang w:eastAsia="en-GB"/>
        </w:rPr>
        <w:t>ướ</w:t>
      </w:r>
      <w:r w:rsidRPr="007D3102">
        <w:rPr>
          <w:rFonts w:ascii="Arial" w:eastAsia="Times New Roman" w:hAnsi="Arial" w:cs="Arial"/>
          <w:color w:val="000000"/>
          <w:sz w:val="18"/>
          <w:szCs w:val="18"/>
          <w:lang w:eastAsia="en-GB"/>
        </w:rPr>
        <w:t>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kết cấu chứa Mục 2.4: Chiều cao kết cấu chứa xác định tương tự với Mục 2.1</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kết cấu Mục 2.5: </w:t>
      </w:r>
      <w:r w:rsidRPr="007D3102">
        <w:rPr>
          <w:rFonts w:ascii="Arial" w:eastAsia="Times New Roman" w:hAnsi="Arial" w:cs="Arial"/>
          <w:i/>
          <w:iCs/>
          <w:color w:val="000000"/>
          <w:sz w:val="18"/>
          <w:szCs w:val="18"/>
          <w:lang w:eastAsia="en-GB"/>
        </w:rPr>
        <w:t>Chiều cao trụ cầu</w:t>
      </w:r>
      <w:r w:rsidRPr="007D3102">
        <w:rPr>
          <w:rFonts w:ascii="Arial" w:eastAsia="Times New Roman" w:hAnsi="Arial" w:cs="Arial"/>
          <w:color w:val="000000"/>
          <w:sz w:val="18"/>
          <w:szCs w:val="18"/>
          <w:lang w:eastAsia="en-GB"/>
        </w:rPr>
        <w:t> là Khoảng cách từ mặt trên bệ trụ đến đỉnh trụ;</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kết cấu tường chắn Mục 2.7: </w:t>
      </w:r>
      <w:r w:rsidRPr="007D3102">
        <w:rPr>
          <w:rFonts w:ascii="Arial" w:eastAsia="Times New Roman" w:hAnsi="Arial" w:cs="Arial"/>
          <w:i/>
          <w:iCs/>
          <w:color w:val="000000"/>
          <w:sz w:val="18"/>
          <w:szCs w:val="18"/>
          <w:lang w:eastAsia="en-GB"/>
        </w:rPr>
        <w:t>Chiều cao tường chắn </w:t>
      </w:r>
      <w:r w:rsidRPr="007D3102">
        <w:rPr>
          <w:rFonts w:ascii="Arial" w:eastAsia="Times New Roman" w:hAnsi="Arial" w:cs="Arial"/>
          <w:color w:val="000000"/>
          <w:sz w:val="18"/>
          <w:szCs w:val="18"/>
          <w:lang w:eastAsia="en-GB"/>
        </w:rPr>
        <w:t>tính từ mặt nền phía thấp hơn đến đỉnh tường;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kết cấu đập Mục 2.8.1: </w:t>
      </w:r>
      <w:r w:rsidRPr="007D3102">
        <w:rPr>
          <w:rFonts w:ascii="Arial" w:eastAsia="Times New Roman" w:hAnsi="Arial" w:cs="Arial"/>
          <w:i/>
          <w:iCs/>
          <w:color w:val="000000"/>
          <w:sz w:val="18"/>
          <w:szCs w:val="18"/>
          <w:lang w:eastAsia="en-GB"/>
        </w:rPr>
        <w:t>Chiều cao đập</w:t>
      </w:r>
      <w:r w:rsidRPr="007D3102">
        <w:rPr>
          <w:rFonts w:ascii="Arial" w:eastAsia="Times New Roman" w:hAnsi="Arial" w:cs="Arial"/>
          <w:color w:val="000000"/>
          <w:sz w:val="18"/>
          <w:szCs w:val="18"/>
          <w:lang w:eastAsia="en-GB"/>
        </w:rPr>
        <w:t> tính từ đáy chân khay thấp nhất đến đỉnh công trình;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Đối với kết cấu đập Mục 2.8.2: </w:t>
      </w:r>
      <w:r w:rsidRPr="007D3102">
        <w:rPr>
          <w:rFonts w:ascii="Arial" w:eastAsia="Times New Roman" w:hAnsi="Arial" w:cs="Arial"/>
          <w:i/>
          <w:iCs/>
          <w:color w:val="000000"/>
          <w:sz w:val="18"/>
          <w:szCs w:val="18"/>
          <w:lang w:eastAsia="en-GB"/>
        </w:rPr>
        <w:t>Chiều cao đập</w:t>
      </w:r>
      <w:r w:rsidRPr="007D3102">
        <w:rPr>
          <w:rFonts w:ascii="Arial" w:eastAsia="Times New Roman" w:hAnsi="Arial" w:cs="Arial"/>
          <w:color w:val="000000"/>
          <w:sz w:val="18"/>
          <w:szCs w:val="18"/>
          <w:lang w:eastAsia="en-GB"/>
        </w:rPr>
        <w:t> tính từ mặt nền thấp nhất sau khi dọn móng (không kể phần chiều cao chân khay) đến đỉnh đập.</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 </w:t>
      </w:r>
      <w:r w:rsidRPr="007D3102">
        <w:rPr>
          <w:rFonts w:ascii="Arial" w:eastAsia="Times New Roman" w:hAnsi="Arial" w:cs="Arial"/>
          <w:i/>
          <w:iCs/>
          <w:color w:val="000000"/>
          <w:sz w:val="18"/>
          <w:szCs w:val="18"/>
          <w:lang w:eastAsia="en-GB"/>
        </w:rPr>
        <w:t>S</w:t>
      </w:r>
      <w:r w:rsidRPr="007D3102">
        <w:rPr>
          <w:rFonts w:ascii="Arial" w:eastAsia="Times New Roman" w:hAnsi="Arial" w:cs="Arial"/>
          <w:i/>
          <w:iCs/>
          <w:color w:val="000000"/>
          <w:sz w:val="18"/>
          <w:szCs w:val="18"/>
          <w:lang w:val="en-GB" w:eastAsia="en-GB"/>
        </w:rPr>
        <w:t>ố </w:t>
      </w:r>
      <w:r w:rsidRPr="007D3102">
        <w:rPr>
          <w:rFonts w:ascii="Arial" w:eastAsia="Times New Roman" w:hAnsi="Arial" w:cs="Arial"/>
          <w:i/>
          <w:iCs/>
          <w:color w:val="000000"/>
          <w:sz w:val="18"/>
          <w:szCs w:val="18"/>
          <w:lang w:eastAsia="en-GB"/>
        </w:rPr>
        <w:t>tầng cao</w:t>
      </w:r>
      <w:r w:rsidRPr="007D3102">
        <w:rPr>
          <w:rFonts w:ascii="Arial" w:eastAsia="Times New Roman" w:hAnsi="Arial" w:cs="Arial"/>
          <w:color w:val="000000"/>
          <w:sz w:val="18"/>
          <w:szCs w:val="18"/>
          <w:lang w:eastAsia="en-GB"/>
        </w:rPr>
        <w:t> của nhà/công trình: Bao gồm toàn bộ các tầng trên mặt đất kể cả tầng kỹ thuật, tầng lửng, tầng áp mái, tầng tum và tầng nửa ngầm (Tầng nửa ngầm là tầng mà một nửa chiều cao của nó nằm trên hoặc ngang cốt mặt đất đặt công trình).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đ) </w:t>
      </w:r>
      <w:r w:rsidRPr="007D3102">
        <w:rPr>
          <w:rFonts w:ascii="Arial" w:eastAsia="Times New Roman" w:hAnsi="Arial" w:cs="Arial"/>
          <w:i/>
          <w:iCs/>
          <w:color w:val="000000"/>
          <w:sz w:val="18"/>
          <w:szCs w:val="18"/>
          <w:lang w:val="en-GB" w:eastAsia="en-GB"/>
        </w:rPr>
        <w:t>Số </w:t>
      </w:r>
      <w:r w:rsidRPr="007D3102">
        <w:rPr>
          <w:rFonts w:ascii="Arial" w:eastAsia="Times New Roman" w:hAnsi="Arial" w:cs="Arial"/>
          <w:i/>
          <w:iCs/>
          <w:color w:val="000000"/>
          <w:sz w:val="18"/>
          <w:szCs w:val="18"/>
          <w:lang w:eastAsia="en-GB"/>
        </w:rPr>
        <w:t>tầng ngầm</w:t>
      </w:r>
      <w:r w:rsidRPr="007D3102">
        <w:rPr>
          <w:rFonts w:ascii="Arial" w:eastAsia="Times New Roman" w:hAnsi="Arial" w:cs="Arial"/>
          <w:color w:val="000000"/>
          <w:sz w:val="18"/>
          <w:szCs w:val="18"/>
          <w:lang w:eastAsia="en-GB"/>
        </w:rPr>
        <w:t> của nhà/công trình: Bao gồm toàn bộ các tầng dưới mặt đất không kể tầng nửa ngầm.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e) </w:t>
      </w:r>
      <w:r w:rsidRPr="007D3102">
        <w:rPr>
          <w:rFonts w:ascii="Arial" w:eastAsia="Times New Roman" w:hAnsi="Arial" w:cs="Arial"/>
          <w:i/>
          <w:iCs/>
          <w:color w:val="000000"/>
          <w:sz w:val="18"/>
          <w:szCs w:val="18"/>
          <w:lang w:eastAsia="en-GB"/>
        </w:rPr>
        <w:t>Độ sâu ngầm</w:t>
      </w:r>
      <w:r w:rsidRPr="007D3102">
        <w:rPr>
          <w:rFonts w:ascii="Arial" w:eastAsia="Times New Roman" w:hAnsi="Arial" w:cs="Arial"/>
          <w:color w:val="000000"/>
          <w:sz w:val="18"/>
          <w:szCs w:val="18"/>
          <w:lang w:eastAsia="en-GB"/>
        </w:rPr>
        <w:t>: Chiều sâu tính từ cốt mặt đất đặt công trình theo quy hoạch được duyệt tới mặt trên của sàn của tầng hầm sâu nhất.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g) </w:t>
      </w:r>
      <w:r w:rsidRPr="007D3102">
        <w:rPr>
          <w:rFonts w:ascii="Arial" w:eastAsia="Times New Roman" w:hAnsi="Arial" w:cs="Arial"/>
          <w:i/>
          <w:iCs/>
          <w:color w:val="000000"/>
          <w:sz w:val="18"/>
          <w:szCs w:val="18"/>
          <w:lang w:eastAsia="en-GB"/>
        </w:rPr>
        <w:t>Nhịp kết cấu lớn nhất</w:t>
      </w:r>
      <w:r w:rsidRPr="007D3102">
        <w:rPr>
          <w:rFonts w:ascii="Arial" w:eastAsia="Times New Roman" w:hAnsi="Arial" w:cs="Arial"/>
          <w:color w:val="000000"/>
          <w:sz w:val="18"/>
          <w:szCs w:val="18"/>
          <w:lang w:eastAsia="en-GB"/>
        </w:rPr>
        <w:t> của nhà/công trình: Khoảng cách lớn nhất giữa tim của các trụ (cột, tường) liền kề, được dùng để đỡ kết cấu nằm ngang (dầm, sàn không dầm, giàn mái, giàn cầu, cáp treo...). Riêng đối với kết cấu công xôn, lấy giá trị nhịp bằng 50% giá </w:t>
      </w:r>
      <w:r w:rsidRPr="007D3102">
        <w:rPr>
          <w:rFonts w:ascii="Arial" w:eastAsia="Times New Roman" w:hAnsi="Arial" w:cs="Arial"/>
          <w:color w:val="000000"/>
          <w:sz w:val="18"/>
          <w:szCs w:val="18"/>
          <w:lang w:val="en-GB" w:eastAsia="en-GB"/>
        </w:rPr>
        <w:t>tr</w:t>
      </w:r>
      <w:r w:rsidRPr="007D3102">
        <w:rPr>
          <w:rFonts w:ascii="Arial" w:eastAsia="Times New Roman" w:hAnsi="Arial" w:cs="Arial"/>
          <w:color w:val="000000"/>
          <w:sz w:val="18"/>
          <w:szCs w:val="18"/>
          <w:lang w:eastAsia="en-GB"/>
        </w:rPr>
        <w:t>ị quy định trong Bảng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 </w:t>
      </w:r>
      <w:r w:rsidRPr="007D3102">
        <w:rPr>
          <w:rFonts w:ascii="Arial" w:eastAsia="Times New Roman" w:hAnsi="Arial" w:cs="Arial"/>
          <w:i/>
          <w:iCs/>
          <w:color w:val="000000"/>
          <w:sz w:val="18"/>
          <w:szCs w:val="18"/>
          <w:lang w:eastAsia="en-GB"/>
        </w:rPr>
        <w:t>Tổng diện tích sàn</w:t>
      </w:r>
      <w:r w:rsidRPr="007D3102">
        <w:rPr>
          <w:rFonts w:ascii="Arial" w:eastAsia="Times New Roman" w:hAnsi="Arial" w:cs="Arial"/>
          <w:color w:val="000000"/>
          <w:sz w:val="18"/>
          <w:szCs w:val="18"/>
          <w:lang w:eastAsia="en-GB"/>
        </w:rPr>
        <w:t xml:space="preserve"> nhà/công trình: Tổng diện tích sàn của tất cả các tầng, bao gồm cả các tầng hầm, tầng nửa hầm, tầng kỹ thuật, tầng áp mái và tầng tum. Diện tích sàn của một tầng là diện tích sàn xây dựng của tầng </w:t>
      </w:r>
      <w:r w:rsidRPr="007D3102">
        <w:rPr>
          <w:rFonts w:ascii="Arial" w:eastAsia="Times New Roman" w:hAnsi="Arial" w:cs="Arial"/>
          <w:color w:val="000000"/>
          <w:sz w:val="18"/>
          <w:szCs w:val="18"/>
          <w:lang w:eastAsia="en-GB"/>
        </w:rPr>
        <w:lastRenderedPageBreak/>
        <w:t>đó, gồm cả tường bao (hoặc phần tường chung thuộc về nhà) và diện tích mặt bằng của lôgia, ban công, cầu thang, giếng thang máy, hộp kỹ thuật, ống khói./.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3. Đối với Kênh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nước hở (công trình hạ tầng kỹ thuật): xác định cấp công trình theo kết cấu gia cố của bờ kênh hoặc mái kênh (chọn loại phù hợp với Mục 2.7 hoặc Mục 2.9 trong Bảng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4. Tham khảo các ví dụ xác định cấp công trình theo loại và quy mô kết cấu trong Phụ lục 3.</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 </w:t>
      </w:r>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6" w:name="chuong_phuluc_3"/>
      <w:r w:rsidRPr="007D3102">
        <w:rPr>
          <w:rFonts w:ascii="Arial" w:eastAsia="Times New Roman" w:hAnsi="Arial" w:cs="Arial"/>
          <w:b/>
          <w:bCs/>
          <w:color w:val="000000"/>
          <w:sz w:val="24"/>
          <w:szCs w:val="24"/>
          <w:lang w:eastAsia="en-GB"/>
        </w:rPr>
        <w:t>PHỤ LỤC 3</w:t>
      </w:r>
      <w:bookmarkEnd w:id="16"/>
    </w:p>
    <w:p w:rsidR="007D3102" w:rsidRPr="007D3102" w:rsidRDefault="007D3102" w:rsidP="007D3102">
      <w:pPr>
        <w:shd w:val="clear" w:color="auto" w:fill="FFFFFF"/>
        <w:spacing w:after="0" w:line="234" w:lineRule="atLeast"/>
        <w:jc w:val="center"/>
        <w:rPr>
          <w:rFonts w:ascii="Arial" w:eastAsia="Times New Roman" w:hAnsi="Arial" w:cs="Arial"/>
          <w:color w:val="000000"/>
          <w:sz w:val="18"/>
          <w:szCs w:val="18"/>
          <w:lang w:val="en-GB" w:eastAsia="en-GB"/>
        </w:rPr>
      </w:pPr>
      <w:bookmarkStart w:id="17" w:name="chuong_phuluc_3_name"/>
      <w:r w:rsidRPr="007D3102">
        <w:rPr>
          <w:rFonts w:ascii="Arial" w:eastAsia="Times New Roman" w:hAnsi="Arial" w:cs="Arial"/>
          <w:color w:val="000000"/>
          <w:sz w:val="18"/>
          <w:szCs w:val="18"/>
          <w:lang w:eastAsia="en-GB"/>
        </w:rPr>
        <w:t>VÍ DỤ XÁC ĐỊNH CẤP CÔNG TRÌNH</w:t>
      </w:r>
      <w:bookmarkEnd w:id="17"/>
      <w:r w:rsidRPr="007D3102">
        <w:rPr>
          <w:rFonts w:ascii="Arial" w:eastAsia="Times New Roman" w:hAnsi="Arial" w:cs="Arial"/>
          <w:color w:val="000000"/>
          <w:sz w:val="18"/>
          <w:szCs w:val="18"/>
          <w:lang w:eastAsia="en-GB"/>
        </w:rPr>
        <w:br/>
      </w:r>
      <w:r w:rsidRPr="007D3102">
        <w:rPr>
          <w:rFonts w:ascii="Arial" w:eastAsia="Times New Roman" w:hAnsi="Arial" w:cs="Arial"/>
          <w:i/>
          <w:iCs/>
          <w:color w:val="000000"/>
          <w:sz w:val="18"/>
          <w:szCs w:val="18"/>
          <w:lang w:eastAsia="en-GB"/>
        </w:rPr>
        <w:t>(Ban hành kèm theo Thông tư số </w:t>
      </w:r>
      <w:r w:rsidRPr="007D3102">
        <w:rPr>
          <w:rFonts w:ascii="Arial" w:eastAsia="Times New Roman" w:hAnsi="Arial" w:cs="Arial"/>
          <w:i/>
          <w:iCs/>
          <w:color w:val="000000"/>
          <w:sz w:val="18"/>
          <w:szCs w:val="18"/>
          <w:lang w:val="en-GB" w:eastAsia="en-GB"/>
        </w:rPr>
        <w:t>03</w:t>
      </w:r>
      <w:r w:rsidRPr="007D3102">
        <w:rPr>
          <w:rFonts w:ascii="Arial" w:eastAsia="Times New Roman" w:hAnsi="Arial" w:cs="Arial"/>
          <w:i/>
          <w:iCs/>
          <w:color w:val="000000"/>
          <w:sz w:val="18"/>
          <w:szCs w:val="18"/>
          <w:lang w:eastAsia="en-GB"/>
        </w:rPr>
        <w:t>/2016/TT-BXD ngày </w:t>
      </w:r>
      <w:r w:rsidRPr="007D3102">
        <w:rPr>
          <w:rFonts w:ascii="Arial" w:eastAsia="Times New Roman" w:hAnsi="Arial" w:cs="Arial"/>
          <w:i/>
          <w:iCs/>
          <w:color w:val="000000"/>
          <w:sz w:val="18"/>
          <w:szCs w:val="18"/>
          <w:lang w:val="en-GB" w:eastAsia="en-GB"/>
        </w:rPr>
        <w:t>10 </w:t>
      </w:r>
      <w:r w:rsidRPr="007D3102">
        <w:rPr>
          <w:rFonts w:ascii="Arial" w:eastAsia="Times New Roman" w:hAnsi="Arial" w:cs="Arial"/>
          <w:i/>
          <w:iCs/>
          <w:color w:val="000000"/>
          <w:sz w:val="18"/>
          <w:szCs w:val="18"/>
          <w:shd w:val="clear" w:color="auto" w:fill="FFFFFF"/>
          <w:lang w:eastAsia="en-GB"/>
        </w:rPr>
        <w:t>tháng</w:t>
      </w:r>
      <w:r w:rsidRPr="007D3102">
        <w:rPr>
          <w:rFonts w:ascii="Arial" w:eastAsia="Times New Roman" w:hAnsi="Arial" w:cs="Arial"/>
          <w:i/>
          <w:iCs/>
          <w:color w:val="000000"/>
          <w:sz w:val="18"/>
          <w:szCs w:val="18"/>
          <w:lang w:eastAsia="en-GB"/>
        </w:rPr>
        <w:t> 3 năm 2016 của Bộ Xây dựng)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3.1</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1: Công trình dân dụng - Trường trung học phổ thông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“Trường trung học phổ thông A” quy mô 1.500 học sinh.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(Nhà hiệu bộ): cao 8 tầng, tổng diện tích sàn 4.000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A2 (Nhà học): cao 6 tầng, tổng diện tích sàn 4.650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A3 (Nhà học): cao 4 tầng, tổng diện tích sàn 4.000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A4 (Nhà học): cao 5 tầng, tổng diện tích sàn 5.000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A5 (Nhà thể thao đa năng, sử dụng để tập luyện, thi đấu các môn thể thao trong nhà, có khán đài. Ngoài ra, tòa nhà này còn được sử dụng làm nơi hội họp, tập trung đông người trong các sự kiện của trường): cao 1 t</w:t>
      </w:r>
      <w:r w:rsidRPr="007D3102">
        <w:rPr>
          <w:rFonts w:ascii="Arial" w:eastAsia="Times New Roman" w:hAnsi="Arial" w:cs="Arial"/>
          <w:color w:val="000000"/>
          <w:sz w:val="18"/>
          <w:szCs w:val="18"/>
          <w:lang w:val="en-GB" w:eastAsia="en-GB"/>
        </w:rPr>
        <w:t>ầ</w:t>
      </w:r>
      <w:r w:rsidRPr="007D3102">
        <w:rPr>
          <w:rFonts w:ascii="Arial" w:eastAsia="Times New Roman" w:hAnsi="Arial" w:cs="Arial"/>
          <w:color w:val="000000"/>
          <w:sz w:val="18"/>
          <w:szCs w:val="18"/>
          <w:lang w:eastAsia="en-GB"/>
        </w:rPr>
        <w:t>ng (12m), có khán đài 300 ch</w:t>
      </w:r>
      <w:r w:rsidRPr="007D3102">
        <w:rPr>
          <w:rFonts w:ascii="Arial" w:eastAsia="Times New Roman" w:hAnsi="Arial" w:cs="Arial"/>
          <w:color w:val="000000"/>
          <w:sz w:val="18"/>
          <w:szCs w:val="18"/>
          <w:lang w:val="en-GB" w:eastAsia="en-GB"/>
        </w:rPr>
        <w:t>ỗ</w:t>
      </w:r>
      <w:r w:rsidRPr="007D3102">
        <w:rPr>
          <w:rFonts w:ascii="Arial" w:eastAsia="Times New Roman" w:hAnsi="Arial" w:cs="Arial"/>
          <w:color w:val="000000"/>
          <w:sz w:val="18"/>
          <w:szCs w:val="18"/>
          <w:lang w:eastAsia="en-GB"/>
        </w:rPr>
        <w:t>, t</w:t>
      </w:r>
      <w:r w:rsidRPr="007D3102">
        <w:rPr>
          <w:rFonts w:ascii="Arial" w:eastAsia="Times New Roman" w:hAnsi="Arial" w:cs="Arial"/>
          <w:color w:val="000000"/>
          <w:sz w:val="18"/>
          <w:szCs w:val="18"/>
          <w:lang w:val="en-GB" w:eastAsia="en-GB"/>
        </w:rPr>
        <w:t>ổ</w:t>
      </w:r>
      <w:r w:rsidRPr="007D3102">
        <w:rPr>
          <w:rFonts w:ascii="Arial" w:eastAsia="Times New Roman" w:hAnsi="Arial" w:cs="Arial"/>
          <w:color w:val="000000"/>
          <w:sz w:val="18"/>
          <w:szCs w:val="18"/>
          <w:lang w:eastAsia="en-GB"/>
        </w:rPr>
        <w:t>ng diện tích sàn 5.200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nhịp kết cấu lớn nhất 40 m, tổng sức chứa (khi tổ chức sự kiện) 1.250 người;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A6 (Ký túc xá): cao 5 tầng, tổng diện tích sàn 3.000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Sân vườn: diện tích 2 ha;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Đường nội bộ: cho đi bộ, xe đạp, xe mô tô và xe ô tô, tốc độ &lt; 20 km/h;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chiếu sáng cho sân vườn và đường nội bộ;</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Hàng rào bảo vệ: cao 3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bảo vệ: cao 1 tầng, diện tích sàn 12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Trường trung học phổ thông A có Tổ hợp công trình chính (gồm các công trình từ A</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đến A5). cấp công trình theo quy mô công suất được xác định theo quy định tại Điểm a Khoản 1 Điều 2 Thông tư này: tương ứng với Mục 1.1.1.3 Bảng 1.1 Phụ lục 1 và quy mô 1.500 học sinh, Trường trung học phổ thông A có cấp công trình theo quy mô công suất là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Trường trung học phổ thông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không có tên trong Bảng 1.1 Phụ lục 1 vì vậy theo quy định tại Điểm a Khoản 1 Điều 2 Thông tư này, chỉ xác định cấp theo loại và quy mô kết cấu. Theo Bảng 2 Phụ lục 2, công trình này tương ứng với Mục 2.1.1; xác định cấp theo diện tích: cấp III, theo số tầng: cấp II; cấp công trình Nhà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 (cấp lớn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A2: cách xác định cấp tương tự như đối với Nhà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Cấp công trình Nhà A2: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A3: cách xác định cấp tương tự như đối với Nhà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Cấp công trình Nhà A3: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A4: cách xác định cấp tương tự như đối với Nhà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Cấp công trình Nhà A4: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A5: công trình này có quy mô công suất riêng do đó cấp công trình xác định theo quy định tại Khoản 2 Điều 2 Thông tư này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công suất: tương ứng với Mục 1.1.3.2 của Bảng 1.1 Phụ lục 1 (loại công trình thể thao): cấp III; tương ứng với Mục 1.1.4.1 của Bảng 1.1 Phụ lục 1 (loại công trình tập trung đông người): cấp 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cao nh</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t của công trình xác định được theo quy mô công suất: cấp 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kết cấu: tương ứng với Mục 2.1.1 Bảng 2 Phụ lục 2; xác định cấp theo diện tích: cấp III, theo nhịp kết cấu: cấp III. Cấp cao nhất của công trình xác định được theo quy mô kết cấu: cấp III;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Như vậy cấp công trình của Nhà A5 là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 (cấp cao nhất xác định được từ quy mô công suất và quy mô 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Sân vườn: tương ứng với Mục 1.3.5 Bảng 1.3 Phụ lục 1; cấp công trình xác định được theo diện tích: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chiếu sáng cho sân vườn và đường nội bộ: tương ứng với Mục 1.3.4 Bảng 1.3 Phụ lục 1. </w:t>
      </w:r>
      <w:r w:rsidRPr="007D3102">
        <w:rPr>
          <w:rFonts w:ascii="Arial" w:eastAsia="Times New Roman" w:hAnsi="Arial" w:cs="Arial"/>
          <w:color w:val="000000"/>
          <w:sz w:val="18"/>
          <w:szCs w:val="18"/>
          <w:lang w:val="en-GB" w:eastAsia="en-GB"/>
        </w:rPr>
        <w:t>Cấ</w:t>
      </w:r>
      <w:r w:rsidRPr="007D3102">
        <w:rPr>
          <w:rFonts w:ascii="Arial" w:eastAsia="Times New Roman" w:hAnsi="Arial" w:cs="Arial"/>
          <w:color w:val="000000"/>
          <w:sz w:val="18"/>
          <w:szCs w:val="18"/>
          <w:lang w:eastAsia="en-GB"/>
        </w:rPr>
        <w:t>p công trình xác định được: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 (lấy theo cấp công trình được chiếu sáng; Sân vườn và hệ thống đường nội bộ đã xác định ở trên là cấp IV);</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Đường nội bộ: tương ứng với Mục 1.4.1.3.d và 1.4.1.3.đ Bảng 1.4 Phụ lục 1.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xác định được: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Hàng rào bảo vệ: không có tên trong Bảng 1.1 Phụ lục 1 vì vậy theo quy định tại Điểm a Khoản 1 Điều 2 Thông tư này, chỉ xác định cấp theo loại và quy mô kết cấu. Theo Bảng 2 Phụ lục 2, công trình này tương ứng với Mục 2.14.1; xác định cấp theo chiều cao: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bảo vệ: cách xác định cấp tương tự như đối với Nhà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cấp công trình Nhà bảo vệ: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3.2</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2: Công trình dân dụng - Bệnh viện đa khoa Q</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“Bệnh viện đa khoa Q” có quy mô 450 giường bệnh lưu trú.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Q1 (Văn phòng làm việc, Trung tâm đào tạo, nghiên cứu của bệnh viện): cao 9 tầng, tổng diện tích sàn 8.000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Q2 (Trung tâm khám bệnh và xét nghiệm): cao 3 tầng, tổng diện tích sàn 2.500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Q3 (cấp cứu và phẫu thuật): cao 2 tầng, tổng diện tích sàn 2.000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Q4 (cho các khoa và khu Điều trị sau phẫu thuật): cao 22 tầng, tổng diện tích sàn 22.000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Q5 (Khu chế biến thức ăn): cao 2 tầng, tổng diện tích sàn: 1.000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Q6 (Nhà căng tin): cao 2 tầng, tổng diện tích sàn: 600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Q7 (Nhà xác): cao 1 tầng, diện tích sàn 500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Q8 (Nhà tang lễ): cao 1 tầng, diện tích sàn 600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Q9 (Trạm xử lý nước thải): 1.500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/ngày.đêm;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Q10 (Trạm xử lý chất thải rắn): công suất đốt rác 5 tấn/ngày;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sân vườn cây cảnh;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Sân bãi đậu xe ngoài trời: 5.000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đường nội bộ: xe máy, xe ô tô tốc độ &lt; 20 km/h;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Tường rào: cao 4,5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bảo vệ (4 nhà): mỗi nhà có quy mô cao 1 tầng, diện tích 12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điện động lực: đường dây và trạm biến áp, cấp điện áp &lt; 35 kV;</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điện chiếu sáng sân vườn và đường nội bộ;</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cấp nước (Bể nước và Trạm bơm): công suất 1.500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/ngày.đêm;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ống cống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nước thải: ống có đường kính trong D=450 mm, dài 900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Bệnh viện đa khoa Q có Tổ h</w:t>
      </w:r>
      <w:r w:rsidRPr="007D3102">
        <w:rPr>
          <w:rFonts w:ascii="Arial" w:eastAsia="Times New Roman" w:hAnsi="Arial" w:cs="Arial"/>
          <w:color w:val="000000"/>
          <w:sz w:val="18"/>
          <w:szCs w:val="18"/>
          <w:lang w:val="en-GB" w:eastAsia="en-GB"/>
        </w:rPr>
        <w:t>ợ</w:t>
      </w:r>
      <w:r w:rsidRPr="007D3102">
        <w:rPr>
          <w:rFonts w:ascii="Arial" w:eastAsia="Times New Roman" w:hAnsi="Arial" w:cs="Arial"/>
          <w:color w:val="000000"/>
          <w:sz w:val="18"/>
          <w:szCs w:val="18"/>
          <w:lang w:eastAsia="en-GB"/>
        </w:rPr>
        <w:t>p công trình chính (bao gồm các công trình Q</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Q2, Q3...)</w:t>
      </w:r>
      <w:r w:rsidRPr="007D3102">
        <w:rPr>
          <w:rFonts w:ascii="Arial" w:eastAsia="Times New Roman" w:hAnsi="Arial" w:cs="Arial"/>
          <w:color w:val="000000"/>
          <w:sz w:val="18"/>
          <w:szCs w:val="18"/>
          <w:lang w:val="en-GB" w:eastAsia="en-GB"/>
        </w:rPr>
        <w:t>. </w:t>
      </w:r>
      <w:r w:rsidRPr="007D3102">
        <w:rPr>
          <w:rFonts w:ascii="Arial" w:eastAsia="Times New Roman" w:hAnsi="Arial" w:cs="Arial"/>
          <w:color w:val="000000"/>
          <w:sz w:val="18"/>
          <w:szCs w:val="18"/>
          <w:lang w:eastAsia="en-GB"/>
        </w:rPr>
        <w:t>Cấp công trình theo quy mô công suất được xác định theo quy định tại Điểm a Khoản 1 Điều 2 Thông tư này: tương ứng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Mục 1.1.2.1 và quy mô 450 giường bệnh lưu trú, Bệnh viện đa khoa Q có cấp công trình theo quy mô công suất là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Bệnh viện đa khoa Q</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Q1: không có tên trong Bảng 1.1 Phụ lục 1 vì vậy theo quy định tại Điểm a Khoản 1 Điều 2 Thông tư này, chỉ xác định cấp theo loại và quy mô kết cấu. Theo Bảng 2 Phụ lục 2, công trình này tương ứng với Mục 2.1.1; cấp công trình Q1 xác định được là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Nhà Q2: cách xác định cấp tương tự như đối với nhà Q1. Cấp công trình Nhà Q2: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Q3: cách xác định cấp tương tự như đối với nhà Q1. Cấp công trình Nhà Q3: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Q4: cách xác định cấp tương tự như đối với nhà Q1. Cấp công trình Nhà Q4: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Q5: cách xác định cấp tương tự như đối với nhà Q1. Cấp công trình Nhà Q5: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Q6: cách xác định cấp tương tự như đối với nhà Q1. Cấp công trình Nhà Q6: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Q7: cách xác định cấp tương tự như đối với nhà Q1. Cấp công trình Nhà Q7: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Q8: Nhà tang lễ là công trình có tên trong Bảng 1.3 Phụ lục 1 và được quy định xác định cấp công trình theo tầm quan trọng. Trong trường hợp này, cấp công trình xác định theo quy định tại Khoản 2 Điều 2 Thông tư này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tầm quan trọng: tương ứng với Mục 1.3.7 Bảng 1.3 Phụ lục 1; cấp công trình xác định được: cấp 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kết cấu: tương ứng Mục 2.1.1 Bảng 2 Phụ lục 2; cấp công trình xác định được: cấp IV;</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Như vậy cấp công trình Nhà Q8 xác định được là cấp II (cấp cao nhất xác định được từ tầm quan trọng và quy mô 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Trạm xử lý nước thải: tương ứng với Mục 1.3.2.3 Bảng 1.3 Phụ lục 1. Cấp công trình xác định được: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Trạm xử lý chất thải rắn: tương ứng với Mục 1.3.3.1.b Bảng 1.3 Phụ lục 1.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xác định được: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Sân bãi đậu xe ngoài trời: tương ứng với Mục 1.3.9.3 Bảng 1.3 Phụ lục 1.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xác định được: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cấp nước (bể nước và trạm bơm): tương ứng với Mục 1.3.1.2 Bảng 1.3 Phụ lục 1.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w:t>
      </w:r>
      <w:r w:rsidRPr="007D3102">
        <w:rPr>
          <w:rFonts w:ascii="Arial" w:eastAsia="Times New Roman" w:hAnsi="Arial" w:cs="Arial"/>
          <w:color w:val="000000"/>
          <w:sz w:val="18"/>
          <w:szCs w:val="18"/>
          <w:shd w:val="clear" w:color="auto" w:fill="FFFFFF"/>
          <w:lang w:eastAsia="en-GB"/>
        </w:rPr>
        <w:t>trình</w:t>
      </w:r>
      <w:r w:rsidRPr="007D3102">
        <w:rPr>
          <w:rFonts w:ascii="Arial" w:eastAsia="Times New Roman" w:hAnsi="Arial" w:cs="Arial"/>
          <w:color w:val="000000"/>
          <w:sz w:val="18"/>
          <w:szCs w:val="18"/>
          <w:lang w:eastAsia="en-GB"/>
        </w:rPr>
        <w:t> xác định được: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ống cống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nước thải: không có tên trong Bảng 1.3 Phụ lục 1 vì vậy theo quy định tại Điểm a Khoản 1 Điều 2 Thông tư này, chỉ xác định cấp theo loại và quy mô kết cấu. Theo Bảng 2 Phụ lục 2, công trình này tương ứng với Mục 2.10.3; xác định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theo đường kính ống cống được cấp III nhưng tổng chiều dài cống &lt; 1.000 m cấp công trình được hạ xuống một cấp thành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điện động lực: tương ứng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Mục 1.2.5.11 Bảng 1.2 Phụ lục 1. cấp công trình xác định được: </w:t>
      </w:r>
      <w:r w:rsidRPr="007D3102">
        <w:rPr>
          <w:rFonts w:ascii="Arial" w:eastAsia="Times New Roman" w:hAnsi="Arial" w:cs="Arial"/>
          <w:b/>
          <w:bCs/>
          <w:color w:val="000000"/>
          <w:sz w:val="18"/>
          <w:szCs w:val="18"/>
          <w:lang w:eastAsia="en-GB"/>
        </w:rPr>
        <w:t>cấp </w:t>
      </w:r>
      <w:r w:rsidRPr="007D3102">
        <w:rPr>
          <w:rFonts w:ascii="Arial" w:eastAsia="Times New Roman" w:hAnsi="Arial" w:cs="Arial"/>
          <w:b/>
          <w:bCs/>
          <w:color w:val="000000"/>
          <w:sz w:val="18"/>
          <w:szCs w:val="18"/>
          <w:lang w:val="en-GB" w:eastAsia="en-GB"/>
        </w:rPr>
        <w:t>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các công trình Cây xanh sân vườn, Hệ thống điện chiếu sáng, Hệ thống đường nội bộ, Tường rào, Nhà bảo vệ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3.3</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3: Công trình dân dụng - Khu chung cư X</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“Khu chung cư X” trên Lô đất A thuộc một khu đô thị đã có hệ thống hạ tầng kỹ thuật hoàn chỉnh. Khu chung cư X có các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XI (Nhà chung cư): 15 tầng, cao 60 m, tổng diện tích sàn 12.000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X2 (Nhà chung cư): 18 tầng, cao 72 m, tổng diện tích sàn 15.000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X3 (Nhà chung cư): 25 tầng, cao 100 m, tổng diện tích sàn 22.000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Sân vườn giữa các tòa nhà: diện tích 1.000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Hệ thống chiếu sáng sân vườn.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Khu chung cư X có một số công trình chính độc lập là các Tòa nhà X</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X2 và X3. Trong trường hợp này, khi xác định thẩm quyền của cơ quan chuyên môn về xây dựng theo Khoản 1 Điều 3 Thông tư này thì sử dụng cấp của công trình chính có cấp cao nhất: cấp I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của Tòa nhà X3 được xác định tại Mục b Ví dụ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Khu chung cư X:</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X</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không có tên trong Bảng 1.1 Phụ lục 1 Thông tư này vì vậy theo quy định tại Điểm a Khoản 1 Điều 2 Thông tư này, chỉ xác định cấp theo loại và quy mô kết cấu. Theo Bảng 2 Phụ lục 2: công trình này tương ứng với Mục 2.1.1; cấp công trình XI xác định được là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Tòa nhà X2: cách xác định cấp tương tự như đối với Tòa nhà XI.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Tòa nhà X2 xác định được: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X3: cách xác định cấp tương tự như đối với Tòa nhà XI.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Tòa nhà X3 xác định được: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công trình Sân vườn, Hệ thống chiếu sáng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3.4</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4: Công trình công nghiệp - Nhà máy xi măng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xây dựng “Nhà máy xi măng A” công suất thiết kế 2 triệu tấn xi măng/năm. Các nguồn vật liệu đầu vào: sét, đá vôi, than, phụ gia được cung cấp bởi các công ty khác.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 công trình thuộc dây chuyền công nghệ chính (dây chuyền sản xuất xi măng): Nhà nghiền than, Nhà nghiền liệu thô, Si lô bột liệu, Vận chuyển từ si lô bột liệu đến tháp trao đổi nhiệt, Tháp trao đổi nhiệt, các Trụ lò quay, Nhà làm lạnh clanhke, Si lô clanhke, Vận chuyển từ Si lô Clanhke đến Nhà nghiền xi măng, Nhà nghiền xi măng, Si lô xi măng...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 kho vật tư;</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Xưởng cơ khí;</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Điều hành;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Trạm Y tế;</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Kênh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nước;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Hầm cáp;</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Trạm cân;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 các công trình khác.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Dự án Nhà máy xi măng A có Dây chuyền công nghệ chính, cấp công trình theo quy mô công suất được xác định theo quy định tại Điểm a Khoản 1 Điều 2 Thông tư này: tương ứng với Mục 1.2.1.2 Bảng 1.2 Phụ lục 1 và t</w:t>
      </w:r>
      <w:r w:rsidRPr="007D3102">
        <w:rPr>
          <w:rFonts w:ascii="Arial" w:eastAsia="Times New Roman" w:hAnsi="Arial" w:cs="Arial"/>
          <w:color w:val="000000"/>
          <w:sz w:val="18"/>
          <w:szCs w:val="18"/>
          <w:lang w:val="en-GB" w:eastAsia="en-GB"/>
        </w:rPr>
        <w:t>ổ</w:t>
      </w:r>
      <w:r w:rsidRPr="007D3102">
        <w:rPr>
          <w:rFonts w:ascii="Arial" w:eastAsia="Times New Roman" w:hAnsi="Arial" w:cs="Arial"/>
          <w:color w:val="000000"/>
          <w:sz w:val="18"/>
          <w:szCs w:val="18"/>
          <w:lang w:eastAsia="en-GB"/>
        </w:rPr>
        <w:t>ng công su</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t 2 triệu t</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n xi măng/năm, Nhà máy xi măng A có cấp công trình theo quy mô công suất là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Nhà máy xi măng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Các công trình công nghiệp thuộc nhà máy không có tên trong Bảng 1.2 Phụ lục 1 thì theo quy định tại Điểm a Khoản 1 Điều 2 Thông tư này, chỉ xác định cấp theo loại và quy mô kết cấu bằng cách sử dụng Bảng 2 Phụ lục 2 Thông tư này. Sau đây trình bày một số ví dụ:</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Kho than (dạng kho tròn, mái kín, đường kính 120 m): công trình tương ứng với Mục 2.1.1 Bảng 2 Phụ lục 2; xác định cấp theo diện tích kho 11.300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cấp II, theo nhịp kết cấu lớn nhất 120 m: cấp I, theo chiều cao 20 m: cấp III.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Kho than: cấp I (cấp 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Băng tải CC (chuyển than từ Kho than tới Nhà nghiền than: dạng dàn hộp đặt trên các trụ đỡ; kích thước Tiết diện dàn hộp: 3m </w:t>
      </w:r>
      <w:r w:rsidRPr="007D3102">
        <w:rPr>
          <w:rFonts w:ascii="Arial" w:eastAsia="Times New Roman" w:hAnsi="Arial" w:cs="Arial"/>
          <w:color w:val="000000"/>
          <w:sz w:val="18"/>
          <w:szCs w:val="18"/>
          <w:lang w:val="en-GB" w:eastAsia="en-GB"/>
        </w:rPr>
        <w:t>x </w:t>
      </w:r>
      <w:r w:rsidRPr="007D3102">
        <w:rPr>
          <w:rFonts w:ascii="Arial" w:eastAsia="Times New Roman" w:hAnsi="Arial" w:cs="Arial"/>
          <w:color w:val="000000"/>
          <w:sz w:val="18"/>
          <w:szCs w:val="18"/>
          <w:lang w:eastAsia="en-GB"/>
        </w:rPr>
        <w:t>3m; chiều cao của trụ đỡ so với mặt đất: từ 9m đến 24 m; nhịp vượt lớn nhất giữa 2 tim trụ đỡ: 30 m): công trình tương ứng với Mục 2.1.3 Bảng 2 Phụ lục 2; xác định cấp theo chiều cao H=12~27 m (tổng chiều cao trụ đỡ và băng tải): cấp III, theo nhịp L</w:t>
      </w:r>
      <w:r w:rsidRPr="007D3102">
        <w:rPr>
          <w:rFonts w:ascii="Arial" w:eastAsia="Times New Roman" w:hAnsi="Arial" w:cs="Arial"/>
          <w:color w:val="000000"/>
          <w:sz w:val="18"/>
          <w:szCs w:val="18"/>
          <w:lang w:val="en-GB" w:eastAsia="en-GB"/>
        </w:rPr>
        <w:t>=</w:t>
      </w:r>
      <w:r w:rsidRPr="007D3102">
        <w:rPr>
          <w:rFonts w:ascii="Arial" w:eastAsia="Times New Roman" w:hAnsi="Arial" w:cs="Arial"/>
          <w:color w:val="000000"/>
          <w:sz w:val="18"/>
          <w:szCs w:val="18"/>
          <w:lang w:eastAsia="en-GB"/>
        </w:rPr>
        <w:t>30 m: cấp III.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Băng tải than: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 (cấp 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Si lô Xi măng 1 (Dung tích chứa </w:t>
      </w:r>
      <w:r w:rsidRPr="007D3102">
        <w:rPr>
          <w:rFonts w:ascii="Arial" w:eastAsia="Times New Roman" w:hAnsi="Arial" w:cs="Arial"/>
          <w:color w:val="000000"/>
          <w:sz w:val="18"/>
          <w:szCs w:val="18"/>
          <w:lang w:val="en-GB" w:eastAsia="en-GB"/>
        </w:rPr>
        <w:t>V </w:t>
      </w:r>
      <w:r w:rsidRPr="007D3102">
        <w:rPr>
          <w:rFonts w:ascii="Arial" w:eastAsia="Times New Roman" w:hAnsi="Arial" w:cs="Arial"/>
          <w:color w:val="000000"/>
          <w:sz w:val="18"/>
          <w:szCs w:val="18"/>
          <w:lang w:eastAsia="en-GB"/>
        </w:rPr>
        <w:t>= 10.000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chiều cao H = 45 m, đường kính D = 20 m): công trình tương ứng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nhóm 2.4 Bảng 2 Phụ lục 2; xác định cấp theo dung tích chứa: cấp II, theo chiều cao: cấp II. cấp công trình Si lô xi măng 1: cấp II (cấp 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Tháp trao đổi nhiệt (8 tầng, chiều cao 82 m; tổng diện tích sàn 5.400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công trình tương ứng với Mục 2.1.2 Bảng 2 Phụ lục 2; xác định cấp theo chiều cao: cấp I, theo số tầng: cấp II, theo diện tích sàn: cấp III.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Tháp trao đổi nhiệt: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 (cấp 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Trụ đỡ lò quay (Trụ bê tông cốt thép dưới móng cọc, đỡ hệ thống lò quay đường kính 5 m. Chiều cao bản thân trụ: H</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 9 m. Chiều cao kể cả thiết bị: H = 9m + 5m = 14 m): công trình tương ứng Mục 2.2.1 Bảng 2 Phụ lục 2; xác định cấp Trụ đỡ lò quay theo độ cao: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Ống khói (ống khói bê tông cốt thép cao 120 m): công trình tương ứng với Mục 2.2.1 Bảng 2 Phụ lục 2; xác định cấp Ống khói theo chiều cao: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Trạm cân (cân xe ô tô): cấu tạo dạng bể bê tông cốt thép đặt ngầm, thiết bị cân đặt trong long bể; kích thước thông thủy bể (Dài </w:t>
      </w:r>
      <w:r w:rsidRPr="007D3102">
        <w:rPr>
          <w:rFonts w:ascii="Arial" w:eastAsia="Times New Roman" w:hAnsi="Arial" w:cs="Arial"/>
          <w:color w:val="000000"/>
          <w:sz w:val="18"/>
          <w:szCs w:val="18"/>
          <w:lang w:val="en-GB" w:eastAsia="en-GB"/>
        </w:rPr>
        <w:t>x </w:t>
      </w:r>
      <w:r w:rsidRPr="007D3102">
        <w:rPr>
          <w:rFonts w:ascii="Arial" w:eastAsia="Times New Roman" w:hAnsi="Arial" w:cs="Arial"/>
          <w:color w:val="000000"/>
          <w:sz w:val="18"/>
          <w:szCs w:val="18"/>
          <w:lang w:eastAsia="en-GB"/>
        </w:rPr>
        <w:t>Rộng </w:t>
      </w:r>
      <w:r w:rsidRPr="007D3102">
        <w:rPr>
          <w:rFonts w:ascii="Arial" w:eastAsia="Times New Roman" w:hAnsi="Arial" w:cs="Arial"/>
          <w:color w:val="000000"/>
          <w:sz w:val="18"/>
          <w:szCs w:val="18"/>
          <w:lang w:val="en-GB" w:eastAsia="en-GB"/>
        </w:rPr>
        <w:t>x</w:t>
      </w:r>
      <w:r w:rsidRPr="007D3102">
        <w:rPr>
          <w:rFonts w:ascii="Arial" w:eastAsia="Times New Roman" w:hAnsi="Arial" w:cs="Arial"/>
          <w:color w:val="000000"/>
          <w:sz w:val="18"/>
          <w:szCs w:val="18"/>
          <w:lang w:eastAsia="en-GB"/>
        </w:rPr>
        <w:t> Sâu) = (5 m </w:t>
      </w:r>
      <w:r w:rsidRPr="007D3102">
        <w:rPr>
          <w:rFonts w:ascii="Arial" w:eastAsia="Times New Roman" w:hAnsi="Arial" w:cs="Arial"/>
          <w:color w:val="000000"/>
          <w:sz w:val="18"/>
          <w:szCs w:val="18"/>
          <w:lang w:val="en-GB" w:eastAsia="en-GB"/>
        </w:rPr>
        <w:t>x</w:t>
      </w:r>
      <w:r w:rsidRPr="007D3102">
        <w:rPr>
          <w:rFonts w:ascii="Arial" w:eastAsia="Times New Roman" w:hAnsi="Arial" w:cs="Arial"/>
          <w:color w:val="000000"/>
          <w:sz w:val="18"/>
          <w:szCs w:val="18"/>
          <w:lang w:eastAsia="en-GB"/>
        </w:rPr>
        <w:t> 14 m </w:t>
      </w:r>
      <w:r w:rsidRPr="007D3102">
        <w:rPr>
          <w:rFonts w:ascii="Arial" w:eastAsia="Times New Roman" w:hAnsi="Arial" w:cs="Arial"/>
          <w:color w:val="000000"/>
          <w:sz w:val="18"/>
          <w:szCs w:val="18"/>
          <w:lang w:val="en-GB" w:eastAsia="en-GB"/>
        </w:rPr>
        <w:t>x</w:t>
      </w:r>
      <w:r w:rsidRPr="007D3102">
        <w:rPr>
          <w:rFonts w:ascii="Arial" w:eastAsia="Times New Roman" w:hAnsi="Arial" w:cs="Arial"/>
          <w:color w:val="000000"/>
          <w:sz w:val="18"/>
          <w:szCs w:val="18"/>
          <w:lang w:eastAsia="en-GB"/>
        </w:rPr>
        <w:t> 4,5 m). Theo Bảng 2 Phụ lục 2: công trình tương ứng với Mục 2.4; xác định cấp theo độ sâu ngầm: cấp III, theo dung tích chứa (V = 315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cấp IV.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Trạm cân: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 (cấp 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các công trình loại dân dụng như Nhà Điều hành, Trạm Y tế và các công trình khác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các công trình loại hạ tầng kỹ thuật (HTKT) như Sân bãi để máy móc thiết bị, Trạm xử lý nước thải, Hệ thống cấp nước và các công trình khác xem Ví dụ 2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3.5</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5-Công trình công nghiệp - Thủy điện B</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w:t>
      </w:r>
      <w:r w:rsidRPr="007D3102">
        <w:rPr>
          <w:rFonts w:ascii="Arial" w:eastAsia="Times New Roman" w:hAnsi="Arial" w:cs="Arial"/>
          <w:color w:val="000000"/>
          <w:sz w:val="18"/>
          <w:szCs w:val="18"/>
          <w:shd w:val="clear" w:color="auto" w:fill="FFFFFF"/>
          <w:lang w:eastAsia="en-GB"/>
        </w:rPr>
        <w:t>xây dựng</w:t>
      </w:r>
      <w:r w:rsidRPr="007D3102">
        <w:rPr>
          <w:rFonts w:ascii="Arial" w:eastAsia="Times New Roman" w:hAnsi="Arial" w:cs="Arial"/>
          <w:color w:val="000000"/>
          <w:sz w:val="18"/>
          <w:szCs w:val="18"/>
          <w:lang w:eastAsia="en-GB"/>
        </w:rPr>
        <w:t> “Thủy điện B” công suất 100 MW.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Đập dâng: cao 50 m, kết cấu đập bằng bê tông đặt trên nền đá;</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w:t>
      </w:r>
      <w:r w:rsidRPr="007D3102">
        <w:rPr>
          <w:rFonts w:ascii="Arial" w:eastAsia="Times New Roman" w:hAnsi="Arial" w:cs="Arial"/>
          <w:color w:val="000000"/>
          <w:sz w:val="18"/>
          <w:szCs w:val="18"/>
          <w:lang w:val="en-GB" w:eastAsia="en-GB"/>
        </w:rPr>
        <w:t>ồ </w:t>
      </w:r>
      <w:r w:rsidRPr="007D3102">
        <w:rPr>
          <w:rFonts w:ascii="Arial" w:eastAsia="Times New Roman" w:hAnsi="Arial" w:cs="Arial"/>
          <w:color w:val="000000"/>
          <w:sz w:val="18"/>
          <w:szCs w:val="18"/>
          <w:lang w:eastAsia="en-GB"/>
        </w:rPr>
        <w:t>chứa: dung tích 10 triệu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ứng với mực nước dâng bình thường;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máy: công suất lắp máy 100 MW;</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Đường dây và trạm biến áp: cấp điện áp 110 kV;</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quản lý vận hành: diện tích sàn 2.000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4 tầng, không có tầng ngầm;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ở tập thể;</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Đường giao thông nội bộ trong khu vực Nhà máy: đường ô tô, tốc độ &lt; 30 km/h;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 các công trình khác như Cửa lấy nước, Đường hầm dẫn nước, Tháp Điều áp, Kênh xả...</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Dự án Thủy điện B có Dây chuyền công nghệ chính</w:t>
      </w:r>
      <w:r w:rsidRPr="007D3102">
        <w:rPr>
          <w:rFonts w:ascii="Arial" w:eastAsia="Times New Roman" w:hAnsi="Arial" w:cs="Arial"/>
          <w:color w:val="000000"/>
          <w:sz w:val="18"/>
          <w:szCs w:val="18"/>
          <w:lang w:val="en-GB" w:eastAsia="en-GB"/>
        </w:rPr>
        <w:t>. C</w:t>
      </w:r>
      <w:r w:rsidRPr="007D3102">
        <w:rPr>
          <w:rFonts w:ascii="Arial" w:eastAsia="Times New Roman" w:hAnsi="Arial" w:cs="Arial"/>
          <w:color w:val="000000"/>
          <w:sz w:val="18"/>
          <w:szCs w:val="18"/>
          <w:lang w:eastAsia="en-GB"/>
        </w:rPr>
        <w:t>ấp công trình theo quy mô công suất được xác định theo quy định tại Điểm a Khoản 1 Điều 2 Thông tư này: tương ứng với Mục 1.2.5.3 Bảng 1.2 Phụ </w:t>
      </w:r>
      <w:r w:rsidRPr="007D3102">
        <w:rPr>
          <w:rFonts w:ascii="Arial" w:eastAsia="Times New Roman" w:hAnsi="Arial" w:cs="Arial"/>
          <w:color w:val="000000"/>
          <w:sz w:val="18"/>
          <w:szCs w:val="18"/>
          <w:lang w:val="en-GB" w:eastAsia="en-GB"/>
        </w:rPr>
        <w:t>l</w:t>
      </w:r>
      <w:r w:rsidRPr="007D3102">
        <w:rPr>
          <w:rFonts w:ascii="Arial" w:eastAsia="Times New Roman" w:hAnsi="Arial" w:cs="Arial"/>
          <w:color w:val="000000"/>
          <w:sz w:val="18"/>
          <w:szCs w:val="18"/>
          <w:lang w:eastAsia="en-GB"/>
        </w:rPr>
        <w:t>ục 1 và với tổng công suất l</w:t>
      </w:r>
      <w:r w:rsidRPr="007D3102">
        <w:rPr>
          <w:rFonts w:ascii="Arial" w:eastAsia="Times New Roman" w:hAnsi="Arial" w:cs="Arial"/>
          <w:color w:val="000000"/>
          <w:sz w:val="18"/>
          <w:szCs w:val="18"/>
          <w:lang w:val="en-GB" w:eastAsia="en-GB"/>
        </w:rPr>
        <w:t>ắ</w:t>
      </w:r>
      <w:r w:rsidRPr="007D3102">
        <w:rPr>
          <w:rFonts w:ascii="Arial" w:eastAsia="Times New Roman" w:hAnsi="Arial" w:cs="Arial"/>
          <w:color w:val="000000"/>
          <w:sz w:val="18"/>
          <w:szCs w:val="18"/>
          <w:lang w:eastAsia="en-GB"/>
        </w:rPr>
        <w:t>p máy 100 MW, Thủy điện B có cấp công trình theo quy mô công suất là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Thủy điện B</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Hồ chứa: tương ứng với Mục 1.5.1.2 Bảng 1.5 Phụ lục 1.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xác định được theo dung tích: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Đập dâng: không có tên trong Bảng 1.5 Phụ lục 1 vì vậy theo quy định tại Điểm a Khoản 1 Điều 2 Thông tư này, chỉ xác định cấp theo loại và quy mô </w:t>
      </w:r>
      <w:r w:rsidRPr="007D3102">
        <w:rPr>
          <w:rFonts w:ascii="Arial" w:eastAsia="Times New Roman" w:hAnsi="Arial" w:cs="Arial"/>
          <w:color w:val="000000"/>
          <w:sz w:val="18"/>
          <w:szCs w:val="18"/>
          <w:shd w:val="clear" w:color="auto" w:fill="FFFFFF"/>
          <w:lang w:eastAsia="en-GB"/>
        </w:rPr>
        <w:t>kết</w:t>
      </w:r>
      <w:r w:rsidRPr="007D3102">
        <w:rPr>
          <w:rFonts w:ascii="Arial" w:eastAsia="Times New Roman" w:hAnsi="Arial" w:cs="Arial"/>
          <w:color w:val="000000"/>
          <w:sz w:val="18"/>
          <w:szCs w:val="18"/>
          <w:lang w:eastAsia="en-GB"/>
        </w:rPr>
        <w:t> c</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u. Theo Bảng 2 Phụ lục 2: công trình này tương ứng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Mục 2.8.2.a;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xác định được: </w:t>
      </w:r>
      <w:r w:rsidRPr="007D3102">
        <w:rPr>
          <w:rFonts w:ascii="Arial" w:eastAsia="Times New Roman" w:hAnsi="Arial" w:cs="Arial"/>
          <w:b/>
          <w:bCs/>
          <w:color w:val="000000"/>
          <w:sz w:val="18"/>
          <w:szCs w:val="18"/>
          <w:shd w:val="clear" w:color="auto" w:fill="FFFFFF"/>
          <w:lang w:eastAsia="en-GB"/>
        </w:rPr>
        <w:t>cấp</w:t>
      </w:r>
      <w:r w:rsidRPr="007D3102">
        <w:rPr>
          <w:rFonts w:ascii="Arial" w:eastAsia="Times New Roman" w:hAnsi="Arial" w:cs="Arial"/>
          <w:b/>
          <w:bCs/>
          <w:color w:val="000000"/>
          <w:sz w:val="18"/>
          <w:szCs w:val="18"/>
          <w:lang w:eastAsia="en-GB"/>
        </w:rPr>
        <w:t>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Cấp công trình của các công trình công nghiệp nằm trong khu vực Nhà máy: xác định theo quy định tại Khoản 2 Điều 2 Thông tư này nếu như chúng có tên (hoặc loại phù hợp) trong Bảng 1.2 Phụ lục 1. Trường hợp công trình công nghiệp không có tên (hoặc loại phù hợp) trong Bảng 1.2 Phụ lục 1 thì chỉ xác định cấp theo loại và quy mô kết cấu (sử dụng Bảng 2 Phụ lục 2 Thông tư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 công trình Cửa lấy nước, Đường hầm dẫn nước, Tháp Điều áp, Kênh xả: không có tên trong các Bảng phân cấp của Phụ lục 1 vì vậy theo quy định tại Điểm a Khoản 1 Điều 2 Thông tư này, chỉ xác định cấp theo loại và quy mô kết cấu bằng cách chọn loại kết cấu phù hợp trong Bảng 2 Phụ lục 2 Thông tư này để xác định cấp cho chúng;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Trạm biến áp và đường dây: tương ứng với Mục 1.2.5.11 Bảng 1.2 Phụ lục 1.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xác định được: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các công trình dân dụng như Nhà Điều hành, Nhà ở tập thể và các công trình khác xem Ví dụ 1 và Ví dụ 2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của Đường giao thông nội bộ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3.6</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6: Công trình công nghiệp - Nhà máy cơ khí </w:t>
      </w:r>
      <w:r w:rsidRPr="007D3102">
        <w:rPr>
          <w:rFonts w:ascii="Arial" w:eastAsia="Times New Roman" w:hAnsi="Arial" w:cs="Arial"/>
          <w:b/>
          <w:bCs/>
          <w:color w:val="000000"/>
          <w:sz w:val="18"/>
          <w:szCs w:val="18"/>
          <w:lang w:val="en-GB" w:eastAsia="en-GB"/>
        </w:rPr>
        <w:t>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“Nhà máy cơ khí C” với Mục đích chế tạo các sản phẩm cơ khí nhỏ lẻ theo đặt hàng của các doanh nghiệp khác. Sản phẩm của nhà máy này khá đa dạng và tùy thuộc yêu cầu khách hàng nên tại thời Điểm lập dự án không xác định cụ thể được loại sản phẩm và sản lượng sản xuất.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Kho hàng: cao 1 tầng, nhịp kết cấu lớn nhất 24m, tổng diện tích sàn 6.000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chiều cao tính từ mặt đất ngoài nhà t</w:t>
      </w:r>
      <w:r w:rsidRPr="007D3102">
        <w:rPr>
          <w:rFonts w:ascii="Arial" w:eastAsia="Times New Roman" w:hAnsi="Arial" w:cs="Arial"/>
          <w:color w:val="000000"/>
          <w:sz w:val="18"/>
          <w:szCs w:val="18"/>
          <w:lang w:val="en-GB" w:eastAsia="en-GB"/>
        </w:rPr>
        <w:t>ớ</w:t>
      </w:r>
      <w:r w:rsidRPr="007D3102">
        <w:rPr>
          <w:rFonts w:ascii="Arial" w:eastAsia="Times New Roman" w:hAnsi="Arial" w:cs="Arial"/>
          <w:color w:val="000000"/>
          <w:sz w:val="18"/>
          <w:szCs w:val="18"/>
          <w:lang w:eastAsia="en-GB"/>
        </w:rPr>
        <w:t>i đỉnh mái 12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Nhà sản xuất chính (đặt các thiết bị và dây chuyền máy: tiện, dập, hàn...): dạng nhà công nghiệp 1 tầng, 3 nhịp, nhịp kết cấu lớn nh</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t 60 m, t</w:t>
      </w:r>
      <w:r w:rsidRPr="007D3102">
        <w:rPr>
          <w:rFonts w:ascii="Arial" w:eastAsia="Times New Roman" w:hAnsi="Arial" w:cs="Arial"/>
          <w:color w:val="000000"/>
          <w:sz w:val="18"/>
          <w:szCs w:val="18"/>
          <w:lang w:val="en-GB" w:eastAsia="en-GB"/>
        </w:rPr>
        <w:t>ổ</w:t>
      </w:r>
      <w:r w:rsidRPr="007D3102">
        <w:rPr>
          <w:rFonts w:ascii="Arial" w:eastAsia="Times New Roman" w:hAnsi="Arial" w:cs="Arial"/>
          <w:color w:val="000000"/>
          <w:sz w:val="18"/>
          <w:szCs w:val="18"/>
          <w:lang w:eastAsia="en-GB"/>
        </w:rPr>
        <w:t>ng diện tích nhà 10.000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chi</w:t>
      </w:r>
      <w:r w:rsidRPr="007D3102">
        <w:rPr>
          <w:rFonts w:ascii="Arial" w:eastAsia="Times New Roman" w:hAnsi="Arial" w:cs="Arial"/>
          <w:color w:val="000000"/>
          <w:sz w:val="18"/>
          <w:szCs w:val="18"/>
          <w:lang w:val="en-GB" w:eastAsia="en-GB"/>
        </w:rPr>
        <w:t>ề</w:t>
      </w:r>
      <w:r w:rsidRPr="007D3102">
        <w:rPr>
          <w:rFonts w:ascii="Arial" w:eastAsia="Times New Roman" w:hAnsi="Arial" w:cs="Arial"/>
          <w:color w:val="000000"/>
          <w:sz w:val="18"/>
          <w:szCs w:val="18"/>
          <w:lang w:eastAsia="en-GB"/>
        </w:rPr>
        <w:t>u cao nhà 18 m (tính từ mặt </w:t>
      </w:r>
      <w:r w:rsidRPr="007D3102">
        <w:rPr>
          <w:rFonts w:ascii="Arial" w:eastAsia="Times New Roman" w:hAnsi="Arial" w:cs="Arial"/>
          <w:color w:val="000000"/>
          <w:sz w:val="18"/>
          <w:szCs w:val="18"/>
          <w:shd w:val="clear" w:color="auto" w:fill="FFFFFF"/>
          <w:lang w:eastAsia="en-GB"/>
        </w:rPr>
        <w:t>đất</w:t>
      </w:r>
      <w:r w:rsidRPr="007D3102">
        <w:rPr>
          <w:rFonts w:ascii="Arial" w:eastAsia="Times New Roman" w:hAnsi="Arial" w:cs="Arial"/>
          <w:color w:val="000000"/>
          <w:sz w:val="18"/>
          <w:szCs w:val="18"/>
          <w:lang w:eastAsia="en-GB"/>
        </w:rPr>
        <w:t> ngoài nhà tới đỉnh mái)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Tòa nhà văn phòng (sử dụng làm văn phòng, nhà ăn, chỗ nghỉ ca của công nhân..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Sân bãi (sân bê tông, để vật tư máy móc): diện tích 1 ha;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 các công trình khác như Nhà bảo vệ, Hàng rào, Trạm biến áp...</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Nhà máy cơ khí </w:t>
      </w:r>
      <w:r w:rsidRPr="007D3102">
        <w:rPr>
          <w:rFonts w:ascii="Arial" w:eastAsia="Times New Roman" w:hAnsi="Arial" w:cs="Arial"/>
          <w:color w:val="000000"/>
          <w:sz w:val="18"/>
          <w:szCs w:val="18"/>
          <w:lang w:val="en-GB" w:eastAsia="en-GB"/>
        </w:rPr>
        <w:t>C </w:t>
      </w:r>
      <w:r w:rsidRPr="007D3102">
        <w:rPr>
          <w:rFonts w:ascii="Arial" w:eastAsia="Times New Roman" w:hAnsi="Arial" w:cs="Arial"/>
          <w:color w:val="000000"/>
          <w:sz w:val="18"/>
          <w:szCs w:val="18"/>
          <w:lang w:eastAsia="en-GB"/>
        </w:rPr>
        <w:t>có một công trình chính là Nhà sản xuất chính. Trong trường hợp này, khi xác định thẩm quyền của cơ quan chuyên môn về xây dựng theo Khoản 1 Điều 3 Thông tư này thì sử dụng cấp của công trình chính: cấp II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của Nhà sản </w:t>
      </w:r>
      <w:r w:rsidRPr="007D3102">
        <w:rPr>
          <w:rFonts w:ascii="Arial" w:eastAsia="Times New Roman" w:hAnsi="Arial" w:cs="Arial"/>
          <w:color w:val="000000"/>
          <w:sz w:val="18"/>
          <w:szCs w:val="18"/>
          <w:shd w:val="clear" w:color="auto" w:fill="FFFFFF"/>
          <w:lang w:eastAsia="en-GB"/>
        </w:rPr>
        <w:t>xuất</w:t>
      </w:r>
      <w:r w:rsidRPr="007D3102">
        <w:rPr>
          <w:rFonts w:ascii="Arial" w:eastAsia="Times New Roman" w:hAnsi="Arial" w:cs="Arial"/>
          <w:color w:val="000000"/>
          <w:sz w:val="18"/>
          <w:szCs w:val="18"/>
          <w:lang w:eastAsia="en-GB"/>
        </w:rPr>
        <w:t> chính được xác định tại Mục b của Ví dụ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Nhà máy cơ khí 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Kho hàng: không có tên trong các Bảng phân cấp Phụ lục 1 vì vậy theo quy định tại Điểm a Khoản 1 Điều 2 Thông tư này, chỉ xác định cấp theo loại và quy mô kết cấu. Theo Bảng 2 Phụ lục 2: công trình này tương ứng với Mục 2.1.1; xác định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theo chi</w:t>
      </w:r>
      <w:r w:rsidRPr="007D3102">
        <w:rPr>
          <w:rFonts w:ascii="Arial" w:eastAsia="Times New Roman" w:hAnsi="Arial" w:cs="Arial"/>
          <w:color w:val="000000"/>
          <w:sz w:val="18"/>
          <w:szCs w:val="18"/>
          <w:lang w:val="en-GB" w:eastAsia="en-GB"/>
        </w:rPr>
        <w:t>ề</w:t>
      </w:r>
      <w:r w:rsidRPr="007D3102">
        <w:rPr>
          <w:rFonts w:ascii="Arial" w:eastAsia="Times New Roman" w:hAnsi="Arial" w:cs="Arial"/>
          <w:color w:val="000000"/>
          <w:sz w:val="18"/>
          <w:szCs w:val="18"/>
          <w:lang w:eastAsia="en-GB"/>
        </w:rPr>
        <w:t>u cao: cấp III, theo số tầng cao: cấp IV, theo diện tích: cấp III, theo nhịp kết cấu: cấp III. Cấp công trình Kho hàng: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cao nh</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Nhà sản xuất chính: không có tên trong các Bảng 1.2 Phụ lục 1 vì vậy theo quy định tại Điểm a Khoản 1 Điều 2 Thông tư này, chỉ xác định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theo loại và quy mô kết cấu. Theo Bảng 2 Phụ lục 2: công trình này tương ứng với Mục 2.1.1; xác định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theo chi</w:t>
      </w:r>
      <w:r w:rsidRPr="007D3102">
        <w:rPr>
          <w:rFonts w:ascii="Arial" w:eastAsia="Times New Roman" w:hAnsi="Arial" w:cs="Arial"/>
          <w:color w:val="000000"/>
          <w:sz w:val="18"/>
          <w:szCs w:val="18"/>
          <w:lang w:val="en-GB" w:eastAsia="en-GB"/>
        </w:rPr>
        <w:t>ề</w:t>
      </w:r>
      <w:r w:rsidRPr="007D3102">
        <w:rPr>
          <w:rFonts w:ascii="Arial" w:eastAsia="Times New Roman" w:hAnsi="Arial" w:cs="Arial"/>
          <w:color w:val="000000"/>
          <w:sz w:val="18"/>
          <w:szCs w:val="18"/>
          <w:lang w:eastAsia="en-GB"/>
        </w:rPr>
        <w:t>u cao: cấp III, theo số tầng: cấp IV, theo diện tích: cấp II, theo nhịp kết cấu: cấp 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Nhà sản xuất chính: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cho các công trình Tòa nhà văn phòng, Sân bãi, Nhà bảo vệ, Hàng rào, Trạm biến áp xem các Ví dụ 1 đến Ví dụ 4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3.7</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7: Công trình hạ tầng kỹ thuật (HTKT) - Tháp truyền hình HN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xây dựng “Tháp tuyền hình HN” cao 600 m.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Tháp chính: cao 600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P1 (Sân làm bãi đỗ xe ngoài trời): diện tích 1 ha;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P2 (Sân vườn cây xanh): diện tích 5 ha;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P3 (Hệ thống chiếu sáng): chiếu sáng cho công viên cây xanh, đường đi bộ.</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Dự án “Tháp truyền hình HN” có một công trình chính: Tháp chính. Trong </w:t>
      </w:r>
      <w:r w:rsidRPr="007D3102">
        <w:rPr>
          <w:rFonts w:ascii="Arial" w:eastAsia="Times New Roman" w:hAnsi="Arial" w:cs="Arial"/>
          <w:color w:val="000000"/>
          <w:sz w:val="18"/>
          <w:szCs w:val="18"/>
          <w:shd w:val="clear" w:color="auto" w:fill="FFFFFF"/>
          <w:lang w:eastAsia="en-GB"/>
        </w:rPr>
        <w:t>trường hợp</w:t>
      </w:r>
      <w:r w:rsidRPr="007D3102">
        <w:rPr>
          <w:rFonts w:ascii="Arial" w:eastAsia="Times New Roman" w:hAnsi="Arial" w:cs="Arial"/>
          <w:color w:val="000000"/>
          <w:sz w:val="18"/>
          <w:szCs w:val="18"/>
          <w:lang w:eastAsia="en-GB"/>
        </w:rPr>
        <w:t> này, khi xác định thẩm quyền của cơ quan chuyên môn </w:t>
      </w:r>
      <w:r w:rsidRPr="007D3102">
        <w:rPr>
          <w:rFonts w:ascii="Arial" w:eastAsia="Times New Roman" w:hAnsi="Arial" w:cs="Arial"/>
          <w:color w:val="000000"/>
          <w:sz w:val="18"/>
          <w:szCs w:val="18"/>
          <w:shd w:val="clear" w:color="auto" w:fill="FFFFFF"/>
          <w:lang w:eastAsia="en-GB"/>
        </w:rPr>
        <w:t>về</w:t>
      </w:r>
      <w:r w:rsidRPr="007D3102">
        <w:rPr>
          <w:rFonts w:ascii="Arial" w:eastAsia="Times New Roman" w:hAnsi="Arial" w:cs="Arial"/>
          <w:color w:val="000000"/>
          <w:sz w:val="18"/>
          <w:szCs w:val="18"/>
          <w:lang w:eastAsia="en-GB"/>
        </w:rPr>
        <w:t> xây dựng theo Khoản 1 Điều 3 Thông tư này thì sử dụng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của công trình chính: cấp đặc biệt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của Tháp chính được xác định tại Mục b của Ví dụ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dự án Tháp tuyền hình HN:</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Tháp chính: không có tên trong Bảng 1.3 Phụ lục 1 vì vậy theo quy định tại Điểm a Khoản 1 Điều 2 Thông tư này, chỉ xác định cấp theo loại và quy mô kết cấu. Theo Bảng 2 Phụ lục 2: công trình này tương ứng với Mục 2.2.2; xác định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theo chi</w:t>
      </w:r>
      <w:r w:rsidRPr="007D3102">
        <w:rPr>
          <w:rFonts w:ascii="Arial" w:eastAsia="Times New Roman" w:hAnsi="Arial" w:cs="Arial"/>
          <w:color w:val="000000"/>
          <w:sz w:val="18"/>
          <w:szCs w:val="18"/>
          <w:lang w:val="en-GB" w:eastAsia="en-GB"/>
        </w:rPr>
        <w:t>ề</w:t>
      </w:r>
      <w:r w:rsidRPr="007D3102">
        <w:rPr>
          <w:rFonts w:ascii="Arial" w:eastAsia="Times New Roman" w:hAnsi="Arial" w:cs="Arial"/>
          <w:color w:val="000000"/>
          <w:sz w:val="18"/>
          <w:szCs w:val="18"/>
          <w:lang w:eastAsia="en-GB"/>
        </w:rPr>
        <w:t>u cao: </w:t>
      </w:r>
      <w:r w:rsidRPr="007D3102">
        <w:rPr>
          <w:rFonts w:ascii="Arial" w:eastAsia="Times New Roman" w:hAnsi="Arial" w:cs="Arial"/>
          <w:b/>
          <w:bCs/>
          <w:color w:val="000000"/>
          <w:sz w:val="18"/>
          <w:szCs w:val="18"/>
          <w:lang w:eastAsia="en-GB"/>
        </w:rPr>
        <w:t>cấp đặc biệt</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P1: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 (cách xác định cấp công trình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P2: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 (cách xác định cấp công trình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P3: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 (cách xác định cấp công trình xem Ví dụ 1 của Phụ lục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3.8</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8: Công trình HTKT - Nhà máy nước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“Nhà máy nước A” có công suất 50.000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 để cấp nước sinh hoạt cho một khu đô thị. Dự án có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(Tuyến ống dẫn nước thô từ nguồn về): đường kính trong D = 1.000 mm dài 5 km;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A2 (Bể chứa và xử lý nước): dung tích 12.000 m, đặt nửa nổi nửa ngầm, độ sâu ngầm 5 m, chiều cao 3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A3 (Bể chứa nước sạch dự phòng): dung tích 3.000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 đặt nửa nổi nửa ngầm, độ sâu ngầm 5 m, chiều cao 3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A4 (Trạm bơm nước sạch): công suất 70.000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 đặt trong Nhà 1 tầng cao 8 m, tổng diện tích sàn 1.000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A5 (Tuyến ống cấp nước chính): đường kính trong D = 800 mm, dài 10 km;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A6 (Tuyến ống cấp nước nhánh): đường kính trong D = 600 mm, dài 15 km;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A7 (Tuyến ống phân phối nước): đường kính D = 125 mm;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 các công trình khác.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Dự án Nhà máy </w:t>
      </w:r>
      <w:r w:rsidRPr="007D3102">
        <w:rPr>
          <w:rFonts w:ascii="Arial" w:eastAsia="Times New Roman" w:hAnsi="Arial" w:cs="Arial"/>
          <w:color w:val="000000"/>
          <w:sz w:val="18"/>
          <w:szCs w:val="18"/>
          <w:lang w:val="en-GB" w:eastAsia="en-GB"/>
        </w:rPr>
        <w:t>n</w:t>
      </w:r>
      <w:r w:rsidRPr="007D3102">
        <w:rPr>
          <w:rFonts w:ascii="Arial" w:eastAsia="Times New Roman" w:hAnsi="Arial" w:cs="Arial"/>
          <w:color w:val="000000"/>
          <w:sz w:val="18"/>
          <w:szCs w:val="18"/>
          <w:lang w:eastAsia="en-GB"/>
        </w:rPr>
        <w:t>ước A có Dây chuyền công nghệ chính, cấp công trình theo quy mô công suất được xác định theo quy định tại Điểm a Khoản 1 Điều 2 Thông tư này: tương ứng với Mục 1.3.1.1 Bảng 1.3 Phụ lục 1 và với công su</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t cung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nước sạch 50.000 m</w:t>
      </w:r>
      <w:r w:rsidRPr="007D3102">
        <w:rPr>
          <w:rFonts w:ascii="Arial" w:eastAsia="Times New Roman" w:hAnsi="Arial" w:cs="Arial"/>
          <w:color w:val="000000"/>
          <w:sz w:val="18"/>
          <w:szCs w:val="18"/>
          <w:vertAlign w:val="superscript"/>
          <w:lang w:eastAsia="en-GB"/>
        </w:rPr>
        <w:t>3</w:t>
      </w:r>
      <w:r w:rsidRPr="007D3102">
        <w:rPr>
          <w:rFonts w:ascii="Arial" w:eastAsia="Times New Roman" w:hAnsi="Arial" w:cs="Arial"/>
          <w:color w:val="000000"/>
          <w:sz w:val="18"/>
          <w:szCs w:val="18"/>
          <w:lang w:eastAsia="en-GB"/>
        </w:rPr>
        <w:t>/ngày đêm, Nhà máy nước A có cấp công trình theo quy mô công suất là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các công trình thuộc dự án Nhà máy nước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không có tên trong Bảng 1.3, Phụ lục 1 vì vậy theo quy định tại Điểm a Khoản 1 Điều 2 Thông tư này, chỉ xác định cấp theo loại và quy mô </w:t>
      </w:r>
      <w:r w:rsidRPr="007D3102">
        <w:rPr>
          <w:rFonts w:ascii="Arial" w:eastAsia="Times New Roman" w:hAnsi="Arial" w:cs="Arial"/>
          <w:color w:val="000000"/>
          <w:sz w:val="18"/>
          <w:szCs w:val="18"/>
          <w:shd w:val="clear" w:color="auto" w:fill="FFFFFF"/>
          <w:lang w:eastAsia="en-GB"/>
        </w:rPr>
        <w:t>kết</w:t>
      </w:r>
      <w:r w:rsidRPr="007D3102">
        <w:rPr>
          <w:rFonts w:ascii="Arial" w:eastAsia="Times New Roman" w:hAnsi="Arial" w:cs="Arial"/>
          <w:color w:val="000000"/>
          <w:sz w:val="18"/>
          <w:szCs w:val="18"/>
          <w:lang w:eastAsia="en-GB"/>
        </w:rPr>
        <w:t> c</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u. Theo Bảng 2 Phụ lục 2: công trình này tương ứng với Mục 2.10.1;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A</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xác định được: </w:t>
      </w:r>
      <w:r w:rsidRPr="007D3102">
        <w:rPr>
          <w:rFonts w:ascii="Arial" w:eastAsia="Times New Roman" w:hAnsi="Arial" w:cs="Arial"/>
          <w:b/>
          <w:bCs/>
          <w:color w:val="000000"/>
          <w:sz w:val="18"/>
          <w:szCs w:val="18"/>
          <w:shd w:val="clear" w:color="auto" w:fill="FFFFFF"/>
          <w:lang w:eastAsia="en-GB"/>
        </w:rPr>
        <w:t>cấp</w:t>
      </w:r>
      <w:r w:rsidRPr="007D3102">
        <w:rPr>
          <w:rFonts w:ascii="Arial" w:eastAsia="Times New Roman" w:hAnsi="Arial" w:cs="Arial"/>
          <w:b/>
          <w:bCs/>
          <w:color w:val="000000"/>
          <w:sz w:val="18"/>
          <w:szCs w:val="18"/>
          <w:lang w:eastAsia="en-GB"/>
        </w:rPr>
        <w:t>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A2: không có tên trong Bảng 1.3, Phụ lục 1 vì vậy theo quy định tại Điểm a Khoản 1 Điều 2 Thông tư này, chỉ xác định cấp theo loại và quy mô kết cấu. Theo Bảng 2 Phụ lục 2: công trình này tương ứng với nhóm 2.4; xác định cấp công trình theo dung tích chứa: cấp II, theo độ sâu ngầm: cấp III, theo chiều cao: cấp IV.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A2: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 (cấp cao nhất xác định được);</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A3: cách xác định cấp tương tự như đối với công trình A2.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A3 xác định được: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A4: công trình này có quy mô công suất do đó cấp công trình xác định theo quy định tại Khoản 2 Điều 2 Thông tư này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công suất: tương ứng với Mục 1.3.1.2 Bảng 1.3 Phụ lục 1; cấp công trình xác định được: cấp 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w:t>
      </w:r>
      <w:r w:rsidRPr="007D3102">
        <w:rPr>
          <w:rFonts w:ascii="Arial" w:eastAsia="Times New Roman" w:hAnsi="Arial" w:cs="Arial"/>
          <w:color w:val="000000"/>
          <w:sz w:val="18"/>
          <w:szCs w:val="18"/>
          <w:lang w:val="en-GB" w:eastAsia="en-GB"/>
        </w:rPr>
        <w:t>ị</w:t>
      </w:r>
      <w:r w:rsidRPr="007D3102">
        <w:rPr>
          <w:rFonts w:ascii="Arial" w:eastAsia="Times New Roman" w:hAnsi="Arial" w:cs="Arial"/>
          <w:color w:val="000000"/>
          <w:sz w:val="18"/>
          <w:szCs w:val="18"/>
          <w:lang w:eastAsia="en-GB"/>
        </w:rPr>
        <w:t>nh cấp theo quy mô kết cấu: tương ứng với Mục 2.1.1 Bảng 2 Phụ lục 2; xác định cấp công trình theo số tầng cao: cấp IV, theo chiều cao: cấp III, theo tổng diện tích sàn: cấp III.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cao nhất xác định được theo quy mô kết cấu: cấp III.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Như vậy cấp công trình A4 là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 (cấp cao nhất xác định được từ quy mô công suất và quy mô 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A5: cách xác định cấp tương tự như đối với công trình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A5 xác định được: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A6: cách xác định cấp tương tự như đối với công trình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A6 xác định được: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A7: cách xác định cấp tương tự như đối với công trình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A7 xác định được: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3.9</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9: Công trình HTKT - Nhà để xe ô tô, Bãi đỗ xe ô tô</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a) Nhà để xe A (nhà để xe ngầm, không có tầng nổi):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Nhà để xe ngầm có 3 tầng ngầm, độ sâu 18 m (từ mặt đất đến mặt sàn tầng ngầm 3), tổng diện tích sàn 5.000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s</w:t>
      </w:r>
      <w:r w:rsidRPr="007D3102">
        <w:rPr>
          <w:rFonts w:ascii="Arial" w:eastAsia="Times New Roman" w:hAnsi="Arial" w:cs="Arial"/>
          <w:color w:val="000000"/>
          <w:sz w:val="18"/>
          <w:szCs w:val="18"/>
          <w:lang w:val="en-GB" w:eastAsia="en-GB"/>
        </w:rPr>
        <w:t>ố </w:t>
      </w:r>
      <w:r w:rsidRPr="007D3102">
        <w:rPr>
          <w:rFonts w:ascii="Arial" w:eastAsia="Times New Roman" w:hAnsi="Arial" w:cs="Arial"/>
          <w:color w:val="000000"/>
          <w:sz w:val="18"/>
          <w:szCs w:val="18"/>
          <w:lang w:eastAsia="en-GB"/>
        </w:rPr>
        <w:t>chỗ để xe: 400 xe ô tô.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này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công suất: tương ứng với Mục 1.3.9.1 Bảng 1.3 Phụ lục 1; xác định cấp công trình theo số chỗ để xe: cấp 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loại và quy mô kết cấu: tương ứng với Mục 2.1.1 Bảng 2 Phụ lục 2; xác định cấp công trình theo số tầng ngầm: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II, theo độ sâu ngầm: cấp II, theo tổng diện tích sàn: cấp III.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cao nhất xác định được theo quy mô kết cấu: cấp 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Theo quy định tại Khoản 2 Điều 2 Thông tư này, cấp công trình Nhà để xe A là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 (cấp cao nhất xác định được từ quy mô công suất và quy mô 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b) Nhà để xe B (có tầng n</w:t>
      </w:r>
      <w:r w:rsidRPr="007D3102">
        <w:rPr>
          <w:rFonts w:ascii="Arial" w:eastAsia="Times New Roman" w:hAnsi="Arial" w:cs="Arial"/>
          <w:b/>
          <w:bCs/>
          <w:i/>
          <w:iCs/>
          <w:color w:val="000000"/>
          <w:sz w:val="18"/>
          <w:szCs w:val="18"/>
          <w:lang w:val="en-GB" w:eastAsia="en-GB"/>
        </w:rPr>
        <w:t>ổ</w:t>
      </w:r>
      <w:r w:rsidRPr="007D3102">
        <w:rPr>
          <w:rFonts w:ascii="Arial" w:eastAsia="Times New Roman" w:hAnsi="Arial" w:cs="Arial"/>
          <w:b/>
          <w:bCs/>
          <w:i/>
          <w:iCs/>
          <w:color w:val="000000"/>
          <w:sz w:val="18"/>
          <w:szCs w:val="18"/>
          <w:lang w:eastAsia="en-GB"/>
        </w:rPr>
        <w:t>i và tầng ngầm)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Nhà để xe nổi có 3 tầng cao và 2 tầng ngầm </w:t>
      </w:r>
      <w:r w:rsidRPr="007D3102">
        <w:rPr>
          <w:rFonts w:ascii="Arial" w:eastAsia="Times New Roman" w:hAnsi="Arial" w:cs="Arial"/>
          <w:color w:val="000000"/>
          <w:sz w:val="18"/>
          <w:szCs w:val="18"/>
          <w:shd w:val="clear" w:color="auto" w:fill="FFFFFF"/>
          <w:lang w:eastAsia="en-GB"/>
        </w:rPr>
        <w:t>với</w:t>
      </w:r>
      <w:r w:rsidRPr="007D3102">
        <w:rPr>
          <w:rFonts w:ascii="Arial" w:eastAsia="Times New Roman" w:hAnsi="Arial" w:cs="Arial"/>
          <w:color w:val="000000"/>
          <w:sz w:val="18"/>
          <w:szCs w:val="18"/>
          <w:lang w:eastAsia="en-GB"/>
        </w:rPr>
        <w:t> tổng diện tích sàn là 12.000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(diện tích tầng ngầm: 4.500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diện tích tầng nổi: 7.500 m ), s</w:t>
      </w:r>
      <w:r w:rsidRPr="007D3102">
        <w:rPr>
          <w:rFonts w:ascii="Arial" w:eastAsia="Times New Roman" w:hAnsi="Arial" w:cs="Arial"/>
          <w:color w:val="000000"/>
          <w:sz w:val="18"/>
          <w:szCs w:val="18"/>
          <w:lang w:val="en-GB" w:eastAsia="en-GB"/>
        </w:rPr>
        <w:t>ố </w:t>
      </w:r>
      <w:r w:rsidRPr="007D3102">
        <w:rPr>
          <w:rFonts w:ascii="Arial" w:eastAsia="Times New Roman" w:hAnsi="Arial" w:cs="Arial"/>
          <w:color w:val="000000"/>
          <w:sz w:val="18"/>
          <w:szCs w:val="18"/>
          <w:lang w:eastAsia="en-GB"/>
        </w:rPr>
        <w:t>chỗ để xe: 400 xe (150 chỗ để xe dưới hầm và 250 chỗ để xe phần nổi), cấp công trình này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công suất: tương ứng với các Mục 1.3.9.1 và 1.3.9.2 Bảng 1.3 Phụ lục 1; cấp công trình xác định được theo s</w:t>
      </w:r>
      <w:r w:rsidRPr="007D3102">
        <w:rPr>
          <w:rFonts w:ascii="Arial" w:eastAsia="Times New Roman" w:hAnsi="Arial" w:cs="Arial"/>
          <w:color w:val="000000"/>
          <w:sz w:val="18"/>
          <w:szCs w:val="18"/>
          <w:lang w:val="en-GB" w:eastAsia="en-GB"/>
        </w:rPr>
        <w:t>ố</w:t>
      </w:r>
      <w:r w:rsidRPr="007D3102">
        <w:rPr>
          <w:rFonts w:ascii="Arial" w:eastAsia="Times New Roman" w:hAnsi="Arial" w:cs="Arial"/>
          <w:color w:val="000000"/>
          <w:sz w:val="18"/>
          <w:szCs w:val="18"/>
          <w:lang w:eastAsia="en-GB"/>
        </w:rPr>
        <w:t> ch</w:t>
      </w:r>
      <w:r w:rsidRPr="007D3102">
        <w:rPr>
          <w:rFonts w:ascii="Arial" w:eastAsia="Times New Roman" w:hAnsi="Arial" w:cs="Arial"/>
          <w:color w:val="000000"/>
          <w:sz w:val="18"/>
          <w:szCs w:val="18"/>
          <w:lang w:val="en-GB" w:eastAsia="en-GB"/>
        </w:rPr>
        <w:t>ỗ</w:t>
      </w:r>
      <w:r w:rsidRPr="007D3102">
        <w:rPr>
          <w:rFonts w:ascii="Arial" w:eastAsia="Times New Roman" w:hAnsi="Arial" w:cs="Arial"/>
          <w:color w:val="000000"/>
          <w:sz w:val="18"/>
          <w:szCs w:val="18"/>
          <w:lang w:eastAsia="en-GB"/>
        </w:rPr>
        <w:t> đ</w:t>
      </w:r>
      <w:r w:rsidRPr="007D3102">
        <w:rPr>
          <w:rFonts w:ascii="Arial" w:eastAsia="Times New Roman" w:hAnsi="Arial" w:cs="Arial"/>
          <w:color w:val="000000"/>
          <w:sz w:val="18"/>
          <w:szCs w:val="18"/>
          <w:lang w:val="en-GB" w:eastAsia="en-GB"/>
        </w:rPr>
        <w:t>ể</w:t>
      </w:r>
      <w:r w:rsidRPr="007D3102">
        <w:rPr>
          <w:rFonts w:ascii="Arial" w:eastAsia="Times New Roman" w:hAnsi="Arial" w:cs="Arial"/>
          <w:color w:val="000000"/>
          <w:sz w:val="18"/>
          <w:szCs w:val="18"/>
          <w:lang w:eastAsia="en-GB"/>
        </w:rPr>
        <w:t> xe cho ph</w:t>
      </w:r>
      <w:r w:rsidRPr="007D3102">
        <w:rPr>
          <w:rFonts w:ascii="Arial" w:eastAsia="Times New Roman" w:hAnsi="Arial" w:cs="Arial"/>
          <w:color w:val="000000"/>
          <w:sz w:val="18"/>
          <w:szCs w:val="18"/>
          <w:lang w:val="en-GB" w:eastAsia="en-GB"/>
        </w:rPr>
        <w:t>ầ</w:t>
      </w:r>
      <w:r w:rsidRPr="007D3102">
        <w:rPr>
          <w:rFonts w:ascii="Arial" w:eastAsia="Times New Roman" w:hAnsi="Arial" w:cs="Arial"/>
          <w:color w:val="000000"/>
          <w:sz w:val="18"/>
          <w:szCs w:val="18"/>
          <w:lang w:eastAsia="en-GB"/>
        </w:rPr>
        <w:t>n ng</w:t>
      </w:r>
      <w:r w:rsidRPr="007D3102">
        <w:rPr>
          <w:rFonts w:ascii="Arial" w:eastAsia="Times New Roman" w:hAnsi="Arial" w:cs="Arial"/>
          <w:color w:val="000000"/>
          <w:sz w:val="18"/>
          <w:szCs w:val="18"/>
          <w:lang w:val="en-GB" w:eastAsia="en-GB"/>
        </w:rPr>
        <w:t>ầ</w:t>
      </w:r>
      <w:r w:rsidRPr="007D3102">
        <w:rPr>
          <w:rFonts w:ascii="Arial" w:eastAsia="Times New Roman" w:hAnsi="Arial" w:cs="Arial"/>
          <w:color w:val="000000"/>
          <w:sz w:val="18"/>
          <w:szCs w:val="18"/>
          <w:lang w:eastAsia="en-GB"/>
        </w:rPr>
        <w:t>m: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III, theo số chỗ để xe cho phần nổi: cấp III. cấp công trình cao nhất xác định được theo quy mô công suất: cấp III;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loại và quy mô kết cấu: tương ứng với Mục 2.1.1 Bảng 2 Phụ lục 2; cấp công trình xác định được: cấp 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Theo quy định tại Khoản 2 Điều 2 Thông tư này, cấp công trình Nhà để xe B: </w:t>
      </w:r>
      <w:r w:rsidRPr="007D3102">
        <w:rPr>
          <w:rFonts w:ascii="Arial" w:eastAsia="Times New Roman" w:hAnsi="Arial" w:cs="Arial"/>
          <w:b/>
          <w:bCs/>
          <w:color w:val="000000"/>
          <w:sz w:val="18"/>
          <w:szCs w:val="18"/>
          <w:lang w:eastAsia="en-GB"/>
        </w:rPr>
        <w:t>cấp II</w:t>
      </w:r>
      <w:r w:rsidRPr="007D3102">
        <w:rPr>
          <w:rFonts w:ascii="Arial" w:eastAsia="Times New Roman" w:hAnsi="Arial" w:cs="Arial"/>
          <w:color w:val="000000"/>
          <w:sz w:val="18"/>
          <w:szCs w:val="18"/>
          <w:lang w:eastAsia="en-GB"/>
        </w:rPr>
        <w:t> (cấp cao nhất xác định được được từ quy mô công suất và quy mô 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i/>
          <w:iCs/>
          <w:color w:val="000000"/>
          <w:sz w:val="18"/>
          <w:szCs w:val="18"/>
          <w:lang w:eastAsia="en-GB"/>
        </w:rPr>
        <w:t>c) Bãi đỗ xe </w:t>
      </w:r>
      <w:r w:rsidRPr="007D3102">
        <w:rPr>
          <w:rFonts w:ascii="Arial" w:eastAsia="Times New Roman" w:hAnsi="Arial" w:cs="Arial"/>
          <w:b/>
          <w:bCs/>
          <w:i/>
          <w:iCs/>
          <w:color w:val="000000"/>
          <w:sz w:val="18"/>
          <w:szCs w:val="18"/>
          <w:lang w:val="en-GB" w:eastAsia="en-GB"/>
        </w:rPr>
        <w:t>C</w:t>
      </w:r>
      <w:r w:rsidRPr="007D3102">
        <w:rPr>
          <w:rFonts w:ascii="Arial" w:eastAsia="Times New Roman" w:hAnsi="Arial" w:cs="Arial"/>
          <w:b/>
          <w:bCs/>
          <w:i/>
          <w:iCs/>
          <w:color w:val="000000"/>
          <w:sz w:val="18"/>
          <w:szCs w:val="18"/>
          <w:lang w:eastAsia="en-GB"/>
        </w:rPr>
        <w:t> không có nhà để xe</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Bãi đỗ xe C: sân bê tông cốt thép diện tích 10.000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 và không có nhà để xe. Công trình tương ứng với Mục 1.3.9.3 Bảng 1.3 Phụ lục 1, cấp công trình xác định được theo diện tích của bãi đỗ xe: </w:t>
      </w:r>
      <w:r w:rsidRPr="007D3102">
        <w:rPr>
          <w:rFonts w:ascii="Arial" w:eastAsia="Times New Roman" w:hAnsi="Arial" w:cs="Arial"/>
          <w:b/>
          <w:bCs/>
          <w:color w:val="000000"/>
          <w:sz w:val="18"/>
          <w:szCs w:val="18"/>
          <w:lang w:eastAsia="en-GB"/>
        </w:rPr>
        <w:t>cấp IV</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3.10</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10: Công trình Giao thông - Tuyến đường ô tô cao tốc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“Tuyến đường ô tô cao tốc A” dài 200 km, tốc độ thiết kế 120 km/h. Trên tuyến đường này có các công trình: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(Đường ô tô cao tốc): tốc độ thiết kế 120 km/h;</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A2 (Cầu đường bộ): 4 nhịp, nhịp lớn nhất 40 m, chiều cao trụ cầu 20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A3 (Hầm giao thông đường bộ): hầm qua núi, có vỏ hầm bằng bê tông cốt thép, chiều dài 300 m, diện tích mặt c</w:t>
      </w:r>
      <w:r w:rsidRPr="007D3102">
        <w:rPr>
          <w:rFonts w:ascii="Arial" w:eastAsia="Times New Roman" w:hAnsi="Arial" w:cs="Arial"/>
          <w:color w:val="000000"/>
          <w:sz w:val="18"/>
          <w:szCs w:val="18"/>
          <w:lang w:val="en-GB" w:eastAsia="en-GB"/>
        </w:rPr>
        <w:t>ắ</w:t>
      </w:r>
      <w:r w:rsidRPr="007D3102">
        <w:rPr>
          <w:rFonts w:ascii="Arial" w:eastAsia="Times New Roman" w:hAnsi="Arial" w:cs="Arial"/>
          <w:color w:val="000000"/>
          <w:sz w:val="18"/>
          <w:szCs w:val="18"/>
          <w:lang w:eastAsia="en-GB"/>
        </w:rPr>
        <w:t>t ngang h</w:t>
      </w:r>
      <w:r w:rsidRPr="007D3102">
        <w:rPr>
          <w:rFonts w:ascii="Arial" w:eastAsia="Times New Roman" w:hAnsi="Arial" w:cs="Arial"/>
          <w:color w:val="000000"/>
          <w:sz w:val="18"/>
          <w:szCs w:val="18"/>
          <w:lang w:val="en-GB" w:eastAsia="en-GB"/>
        </w:rPr>
        <w:t>ầ</w:t>
      </w:r>
      <w:r w:rsidRPr="007D3102">
        <w:rPr>
          <w:rFonts w:ascii="Arial" w:eastAsia="Times New Roman" w:hAnsi="Arial" w:cs="Arial"/>
          <w:color w:val="000000"/>
          <w:sz w:val="18"/>
          <w:szCs w:val="18"/>
          <w:lang w:eastAsia="en-GB"/>
        </w:rPr>
        <w:t>m 200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A4 (Trạm thu phí): kết cấu khung, có mái, chiều cao đến đỉnh công trình: 15 m, chiều dài nhịp kết cấu lớn nhất: 40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 các kết cấu nhỏ lẻ khác: cột biển báo, khung biển báo, hầm chui dân sinh, lan can đường.</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Dự án Tuyến đường ô tô cao tốc A có một số công trình chính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A2 và A3). Trong trường hợp này, khi xác định thẩm quyền của cơ quan chuyên môn về xây dựng theo Khoản 1 Điều 3 Thông tư này thì sử dụng cấp của công trình chính có cấp cao nhất: </w:t>
      </w:r>
      <w:r w:rsidRPr="007D3102">
        <w:rPr>
          <w:rFonts w:ascii="Arial" w:eastAsia="Times New Roman" w:hAnsi="Arial" w:cs="Arial"/>
          <w:b/>
          <w:bCs/>
          <w:color w:val="000000"/>
          <w:sz w:val="18"/>
          <w:szCs w:val="18"/>
          <w:lang w:eastAsia="en-GB"/>
        </w:rPr>
        <w:t>cấp đặc biệt </w:t>
      </w:r>
      <w:r w:rsidRPr="007D3102">
        <w:rPr>
          <w:rFonts w:ascii="Arial" w:eastAsia="Times New Roman" w:hAnsi="Arial" w:cs="Arial"/>
          <w:color w:val="000000"/>
          <w:sz w:val="18"/>
          <w:szCs w:val="18"/>
          <w:lang w:eastAsia="en-GB"/>
        </w:rPr>
        <w:t>(cấp của công trình A</w:t>
      </w:r>
      <w:r w:rsidRPr="007D3102">
        <w:rPr>
          <w:rFonts w:ascii="Arial" w:eastAsia="Times New Roman" w:hAnsi="Arial" w:cs="Arial"/>
          <w:color w:val="000000"/>
          <w:sz w:val="18"/>
          <w:szCs w:val="18"/>
          <w:lang w:val="en-GB" w:eastAsia="en-GB"/>
        </w:rPr>
        <w:t>1 </w:t>
      </w:r>
      <w:r w:rsidRPr="007D3102">
        <w:rPr>
          <w:rFonts w:ascii="Arial" w:eastAsia="Times New Roman" w:hAnsi="Arial" w:cs="Arial"/>
          <w:color w:val="000000"/>
          <w:sz w:val="18"/>
          <w:szCs w:val="18"/>
          <w:lang w:eastAsia="en-GB"/>
        </w:rPr>
        <w:t>được xác định tại Mục b Ví dụ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của các công trình trên “Tuyến đường ô tô cao tốc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tương ứng với Mục 1.4.1.1 Bảng 1.4 Phụ lục 1; cấp công trình xác định theo tốc độ chạy xe thiết kế: </w:t>
      </w:r>
      <w:r w:rsidRPr="007D3102">
        <w:rPr>
          <w:rFonts w:ascii="Arial" w:eastAsia="Times New Roman" w:hAnsi="Arial" w:cs="Arial"/>
          <w:b/>
          <w:bCs/>
          <w:color w:val="000000"/>
          <w:sz w:val="18"/>
          <w:szCs w:val="18"/>
          <w:lang w:eastAsia="en-GB"/>
        </w:rPr>
        <w:t>cấp đặc biệt.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A2: không có tên trong Bảng 1.4 Phụ lục 1 vì vậy theo quy định tại Điểm a Khoản 1 Điều 2 Thông tư này, chỉ xác định cấp theo loại và quy mô </w:t>
      </w:r>
      <w:r w:rsidRPr="007D3102">
        <w:rPr>
          <w:rFonts w:ascii="Arial" w:eastAsia="Times New Roman" w:hAnsi="Arial" w:cs="Arial"/>
          <w:color w:val="000000"/>
          <w:sz w:val="18"/>
          <w:szCs w:val="18"/>
          <w:shd w:val="clear" w:color="auto" w:fill="FFFFFF"/>
          <w:lang w:eastAsia="en-GB"/>
        </w:rPr>
        <w:t>kết</w:t>
      </w:r>
      <w:r w:rsidRPr="007D3102">
        <w:rPr>
          <w:rFonts w:ascii="Arial" w:eastAsia="Times New Roman" w:hAnsi="Arial" w:cs="Arial"/>
          <w:color w:val="000000"/>
          <w:sz w:val="18"/>
          <w:szCs w:val="18"/>
          <w:lang w:eastAsia="en-GB"/>
        </w:rPr>
        <w:t> c</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u. Theo Bảng 2 Phụ lục 2: công trình này tương ứng với Mục 2.5.1;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xác định được: </w:t>
      </w:r>
      <w:r w:rsidRPr="007D3102">
        <w:rPr>
          <w:rFonts w:ascii="Arial" w:eastAsia="Times New Roman" w:hAnsi="Arial" w:cs="Arial"/>
          <w:b/>
          <w:bCs/>
          <w:color w:val="000000"/>
          <w:sz w:val="18"/>
          <w:szCs w:val="18"/>
          <w:shd w:val="clear" w:color="auto" w:fill="FFFFFF"/>
          <w:lang w:eastAsia="en-GB"/>
        </w:rPr>
        <w:t>cấp</w:t>
      </w:r>
      <w:r w:rsidRPr="007D3102">
        <w:rPr>
          <w:rFonts w:ascii="Arial" w:eastAsia="Times New Roman" w:hAnsi="Arial" w:cs="Arial"/>
          <w:b/>
          <w:bCs/>
          <w:color w:val="000000"/>
          <w:sz w:val="18"/>
          <w:szCs w:val="18"/>
          <w:lang w:eastAsia="en-GB"/>
        </w:rPr>
        <w:t> 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A3: không có tên trong Bảng 1.4 Phụ lục 1 vì vậy theo quy định tại Điểm a Khoản 1 Điều 2 Thông tư này, chỉ xác định cấp theo loại và quy mô kết cấu. Theo Bảng 2 Phụ lục 2: công trình này tương ứng với nhóm 2.6, Bảng 2, Phụ lục 2; cấp công trình xác định được: </w:t>
      </w:r>
      <w:r w:rsidRPr="007D3102">
        <w:rPr>
          <w:rFonts w:ascii="Arial" w:eastAsia="Times New Roman" w:hAnsi="Arial" w:cs="Arial"/>
          <w:b/>
          <w:bCs/>
          <w:color w:val="000000"/>
          <w:sz w:val="18"/>
          <w:szCs w:val="18"/>
          <w:lang w:eastAsia="en-GB"/>
        </w:rPr>
        <w:t>cấp 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A4: không có tên trong Bảng 1.4 Phụ lục 1 vì vậy theo quy định tại Điểm a Khoản 1 Điều 2 Thông tư này, chỉ xác định cấp theo loại và quy mô kết cấu. Theo Bảng 2 Phụ lục 2: công trình này tương ứng với Mục 2.1.3 Bảng 2 Phụ lục 2; cấp công trình xác định được: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 kết cấu nhỏ lẻ khác (cột biển báo, khung biển báo, hầm chui dân sinh, lan can đường...): nếu không có tên (hoặc loại phù hợp) với công trình trong Bảng 1.4 Phụ lục 1 thì xác định cấp theo loại và quy mô kết cấu (sử dụng Bảng 2 Phụ lục 2).</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3.11</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11: Công trình Giao thông - Hải đăng M</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“Hải đăng M” xây dựng trên đảo, cao 50 m so với mặt đất ngoài công trình. Tầm hiệu lực hiệu dụng 8 hải lý. </w:t>
      </w:r>
      <w:r w:rsidRPr="007D3102">
        <w:rPr>
          <w:rFonts w:ascii="Arial" w:eastAsia="Times New Roman" w:hAnsi="Arial" w:cs="Arial"/>
          <w:color w:val="000000"/>
          <w:sz w:val="18"/>
          <w:szCs w:val="18"/>
          <w:lang w:val="en-GB" w:eastAsia="en-GB"/>
        </w:rPr>
        <w:t>C</w:t>
      </w:r>
      <w:r w:rsidRPr="007D3102">
        <w:rPr>
          <w:rFonts w:ascii="Arial" w:eastAsia="Times New Roman" w:hAnsi="Arial" w:cs="Arial"/>
          <w:color w:val="000000"/>
          <w:sz w:val="18"/>
          <w:szCs w:val="18"/>
          <w:lang w:eastAsia="en-GB"/>
        </w:rPr>
        <w:t>ấp công trình của “Hải đăng M” được xác định như:</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Xác định cấp theo quy mô công suất: tương ứng với Mục 1.4.6.4.b Bảng 1.4 Phụ lục 1; cấp công trình xác định được: cấp 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lastRenderedPageBreak/>
        <w:t>- Xác định cấp theo loại và quy mô kết cấu: tương ứng với Mục 2.2.1 Bảng 2 Phụ lục 2; cấp công trình xác định được theo chiều cao: cấp II;</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Theo quy định tại Khoản 2 Điều 2 Thông tư này, cấp công trình Hải đăng M: cấp I (cấp cao nhất xác định được từ quy mô công suất và quy mô kết cấu).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b/>
          <w:bCs/>
          <w:color w:val="000000"/>
          <w:sz w:val="18"/>
          <w:szCs w:val="18"/>
          <w:lang w:eastAsia="en-GB"/>
        </w:rPr>
        <w:t>3.12</w:t>
      </w:r>
      <w:r w:rsidRPr="007D3102">
        <w:rPr>
          <w:rFonts w:ascii="Arial" w:eastAsia="Times New Roman" w:hAnsi="Arial" w:cs="Arial"/>
          <w:b/>
          <w:bCs/>
          <w:color w:val="000000"/>
          <w:sz w:val="18"/>
          <w:szCs w:val="18"/>
          <w:lang w:val="en-GB" w:eastAsia="en-GB"/>
        </w:rPr>
        <w:t>. </w:t>
      </w:r>
      <w:r w:rsidRPr="007D3102">
        <w:rPr>
          <w:rFonts w:ascii="Arial" w:eastAsia="Times New Roman" w:hAnsi="Arial" w:cs="Arial"/>
          <w:b/>
          <w:bCs/>
          <w:color w:val="000000"/>
          <w:sz w:val="18"/>
          <w:szCs w:val="18"/>
          <w:lang w:eastAsia="en-GB"/>
        </w:rPr>
        <w:t>Ví dụ 12 - Công trình Nông nghiệp và phát triển nông thôn (NN&amp;PTNT) - Trang trại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Dự án đầu tư xây dựng “Trang trại A”, diện tích 30 ha bao gồm các công trình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Hệ thống cấp nước tưới cho diện tích tưới 25 ha;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A2: Hệ thống tiêu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nước cho diện tích 29,5 ha;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A3 (Nhà kính ươm cây giống): 1 tầng, cao 12 m, nhịp kết cấu lớn nhất: 30 m, tổng diện tích: 4.000 m</w:t>
      </w:r>
      <w:r w:rsidRPr="007D3102">
        <w:rPr>
          <w:rFonts w:ascii="Arial" w:eastAsia="Times New Roman" w:hAnsi="Arial" w:cs="Arial"/>
          <w:color w:val="000000"/>
          <w:sz w:val="18"/>
          <w:szCs w:val="18"/>
          <w:vertAlign w:val="superscript"/>
          <w:lang w:eastAsia="en-GB"/>
        </w:rPr>
        <w:t>2</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và các công trình khác: Nhà làm việc, Nhà ở cho người lao động, </w:t>
      </w:r>
      <w:r w:rsidRPr="007D3102">
        <w:rPr>
          <w:rFonts w:ascii="Arial" w:eastAsia="Times New Roman" w:hAnsi="Arial" w:cs="Arial"/>
          <w:color w:val="000000"/>
          <w:sz w:val="18"/>
          <w:szCs w:val="18"/>
          <w:shd w:val="clear" w:color="auto" w:fill="FFFFFF"/>
          <w:lang w:eastAsia="en-GB"/>
        </w:rPr>
        <w:t>Hệ thống</w:t>
      </w:r>
      <w:r w:rsidRPr="007D3102">
        <w:rPr>
          <w:rFonts w:ascii="Arial" w:eastAsia="Times New Roman" w:hAnsi="Arial" w:cs="Arial"/>
          <w:color w:val="000000"/>
          <w:sz w:val="18"/>
          <w:szCs w:val="18"/>
          <w:lang w:eastAsia="en-GB"/>
        </w:rPr>
        <w:t> đường nội bộ; Trạm bi</w:t>
      </w:r>
      <w:r w:rsidRPr="007D3102">
        <w:rPr>
          <w:rFonts w:ascii="Arial" w:eastAsia="Times New Roman" w:hAnsi="Arial" w:cs="Arial"/>
          <w:color w:val="000000"/>
          <w:sz w:val="18"/>
          <w:szCs w:val="18"/>
          <w:lang w:val="en-GB" w:eastAsia="en-GB"/>
        </w:rPr>
        <w:t>ế</w:t>
      </w:r>
      <w:r w:rsidRPr="007D3102">
        <w:rPr>
          <w:rFonts w:ascii="Arial" w:eastAsia="Times New Roman" w:hAnsi="Arial" w:cs="Arial"/>
          <w:color w:val="000000"/>
          <w:sz w:val="18"/>
          <w:szCs w:val="18"/>
          <w:lang w:eastAsia="en-GB"/>
        </w:rPr>
        <w:t>n áp và đường dây; </w:t>
      </w:r>
      <w:r w:rsidRPr="007D3102">
        <w:rPr>
          <w:rFonts w:ascii="Arial" w:eastAsia="Times New Roman" w:hAnsi="Arial" w:cs="Arial"/>
          <w:color w:val="000000"/>
          <w:sz w:val="18"/>
          <w:szCs w:val="18"/>
          <w:shd w:val="clear" w:color="auto" w:fill="FFFFFF"/>
          <w:lang w:eastAsia="en-GB"/>
        </w:rPr>
        <w:t>Hệ thống</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nước sinh hoạt (Bể nước và đường ống); Hệ thống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nước thải sinh hoạt; các Kho hàng; Sân bãi, Tường rào.</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Cấp công trình được xác định như sau:</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a) Dự án Trang trại A có một số công trình chính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A2 và A3). Trong trường hợp này, khi xác định thẩm quyền của cơ quan chuyên môn </w:t>
      </w:r>
      <w:r w:rsidRPr="007D3102">
        <w:rPr>
          <w:rFonts w:ascii="Arial" w:eastAsia="Times New Roman" w:hAnsi="Arial" w:cs="Arial"/>
          <w:color w:val="000000"/>
          <w:sz w:val="18"/>
          <w:szCs w:val="18"/>
          <w:shd w:val="clear" w:color="auto" w:fill="FFFFFF"/>
          <w:lang w:eastAsia="en-GB"/>
        </w:rPr>
        <w:t>về</w:t>
      </w:r>
      <w:r w:rsidRPr="007D3102">
        <w:rPr>
          <w:rFonts w:ascii="Arial" w:eastAsia="Times New Roman" w:hAnsi="Arial" w:cs="Arial"/>
          <w:color w:val="000000"/>
          <w:sz w:val="18"/>
          <w:szCs w:val="18"/>
          <w:lang w:eastAsia="en-GB"/>
        </w:rPr>
        <w:t> xây dựng theo Khoản 1 Điều 3 Thông tư này thì sử dụng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của công trình chính có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cao nh</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t: </w:t>
      </w:r>
      <w:r w:rsidRPr="007D3102">
        <w:rPr>
          <w:rFonts w:ascii="Arial" w:eastAsia="Times New Roman" w:hAnsi="Arial" w:cs="Arial"/>
          <w:b/>
          <w:bCs/>
          <w:color w:val="000000"/>
          <w:sz w:val="18"/>
          <w:szCs w:val="18"/>
          <w:lang w:eastAsia="en-GB"/>
        </w:rPr>
        <w:t>cấp III</w:t>
      </w:r>
      <w:r w:rsidRPr="007D3102">
        <w:rPr>
          <w:rFonts w:ascii="Arial" w:eastAsia="Times New Roman" w:hAnsi="Arial" w:cs="Arial"/>
          <w:color w:val="000000"/>
          <w:sz w:val="18"/>
          <w:szCs w:val="18"/>
          <w:lang w:eastAsia="en-GB"/>
        </w:rPr>
        <w:t>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của công trình A3 được xác định tại Mục b Ví dụ này).</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b) Xác định cấp của các công trình thuộc Trang trại A</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w:t>
      </w:r>
      <w:r w:rsidRPr="007D3102">
        <w:rPr>
          <w:rFonts w:ascii="Arial" w:eastAsia="Times New Roman" w:hAnsi="Arial" w:cs="Arial"/>
          <w:color w:val="000000"/>
          <w:sz w:val="18"/>
          <w:szCs w:val="18"/>
          <w:lang w:val="en-GB" w:eastAsia="en-GB"/>
        </w:rPr>
        <w:t>1</w:t>
      </w:r>
      <w:r w:rsidRPr="007D3102">
        <w:rPr>
          <w:rFonts w:ascii="Arial" w:eastAsia="Times New Roman" w:hAnsi="Arial" w:cs="Arial"/>
          <w:color w:val="000000"/>
          <w:sz w:val="18"/>
          <w:szCs w:val="18"/>
          <w:lang w:eastAsia="en-GB"/>
        </w:rPr>
        <w:t>: tương ứng với Mục 1.5.1.1 Bảng 1.5 Phụ lục 1; xác định cấp công trình theo diện tích tưới: cấp IV.</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A2: tương ứng với Mục 1.5.1.1 Bảng 1.5 Phụ lục 1; xác định cấp công trình theo diện tích tiêu </w:t>
      </w:r>
      <w:r w:rsidRPr="007D3102">
        <w:rPr>
          <w:rFonts w:ascii="Arial" w:eastAsia="Times New Roman" w:hAnsi="Arial" w:cs="Arial"/>
          <w:color w:val="000000"/>
          <w:sz w:val="18"/>
          <w:szCs w:val="18"/>
          <w:shd w:val="clear" w:color="auto" w:fill="FFFFFF"/>
          <w:lang w:eastAsia="en-GB"/>
        </w:rPr>
        <w:t>thoát</w:t>
      </w:r>
      <w:r w:rsidRPr="007D3102">
        <w:rPr>
          <w:rFonts w:ascii="Arial" w:eastAsia="Times New Roman" w:hAnsi="Arial" w:cs="Arial"/>
          <w:color w:val="000000"/>
          <w:sz w:val="18"/>
          <w:szCs w:val="18"/>
          <w:lang w:eastAsia="en-GB"/>
        </w:rPr>
        <w:t>: cấp IV.</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Công trình A3: không có tên trong Bảng 1.5 Phụ lục 1 vì vậy theo quy định tại Điểm a Khoản 1 Điều 2 Thông tư này, chỉ xác định cấp theo loại và quy mô </w:t>
      </w:r>
      <w:r w:rsidRPr="007D3102">
        <w:rPr>
          <w:rFonts w:ascii="Arial" w:eastAsia="Times New Roman" w:hAnsi="Arial" w:cs="Arial"/>
          <w:color w:val="000000"/>
          <w:sz w:val="18"/>
          <w:szCs w:val="18"/>
          <w:shd w:val="clear" w:color="auto" w:fill="FFFFFF"/>
          <w:lang w:eastAsia="en-GB"/>
        </w:rPr>
        <w:t>kết</w:t>
      </w:r>
      <w:r w:rsidRPr="007D3102">
        <w:rPr>
          <w:rFonts w:ascii="Arial" w:eastAsia="Times New Roman" w:hAnsi="Arial" w:cs="Arial"/>
          <w:color w:val="000000"/>
          <w:sz w:val="18"/>
          <w:szCs w:val="18"/>
          <w:lang w:eastAsia="en-GB"/>
        </w:rPr>
        <w:t> c</w:t>
      </w:r>
      <w:r w:rsidRPr="007D3102">
        <w:rPr>
          <w:rFonts w:ascii="Arial" w:eastAsia="Times New Roman" w:hAnsi="Arial" w:cs="Arial"/>
          <w:color w:val="000000"/>
          <w:sz w:val="18"/>
          <w:szCs w:val="18"/>
          <w:lang w:val="en-GB" w:eastAsia="en-GB"/>
        </w:rPr>
        <w:t>ấ</w:t>
      </w:r>
      <w:r w:rsidRPr="007D3102">
        <w:rPr>
          <w:rFonts w:ascii="Arial" w:eastAsia="Times New Roman" w:hAnsi="Arial" w:cs="Arial"/>
          <w:color w:val="000000"/>
          <w:sz w:val="18"/>
          <w:szCs w:val="18"/>
          <w:lang w:eastAsia="en-GB"/>
        </w:rPr>
        <w:t>u. Theo Bảng 2 Phụ lục 2: công trình này tương ứng với Mục 2.1.1; </w:t>
      </w:r>
      <w:r w:rsidRPr="007D3102">
        <w:rPr>
          <w:rFonts w:ascii="Arial" w:eastAsia="Times New Roman" w:hAnsi="Arial" w:cs="Arial"/>
          <w:color w:val="000000"/>
          <w:sz w:val="18"/>
          <w:szCs w:val="18"/>
          <w:shd w:val="clear" w:color="auto" w:fill="FFFFFF"/>
          <w:lang w:eastAsia="en-GB"/>
        </w:rPr>
        <w:t>cấp</w:t>
      </w:r>
      <w:r w:rsidRPr="007D3102">
        <w:rPr>
          <w:rFonts w:ascii="Arial" w:eastAsia="Times New Roman" w:hAnsi="Arial" w:cs="Arial"/>
          <w:color w:val="000000"/>
          <w:sz w:val="18"/>
          <w:szCs w:val="18"/>
          <w:lang w:eastAsia="en-GB"/>
        </w:rPr>
        <w:t> công trình xác định được: </w:t>
      </w:r>
      <w:r w:rsidRPr="007D3102">
        <w:rPr>
          <w:rFonts w:ascii="Arial" w:eastAsia="Times New Roman" w:hAnsi="Arial" w:cs="Arial"/>
          <w:b/>
          <w:bCs/>
          <w:color w:val="000000"/>
          <w:sz w:val="18"/>
          <w:szCs w:val="18"/>
          <w:shd w:val="clear" w:color="auto" w:fill="FFFFFF"/>
          <w:lang w:eastAsia="en-GB"/>
        </w:rPr>
        <w:t>cấp</w:t>
      </w:r>
      <w:r w:rsidRPr="007D3102">
        <w:rPr>
          <w:rFonts w:ascii="Arial" w:eastAsia="Times New Roman" w:hAnsi="Arial" w:cs="Arial"/>
          <w:b/>
          <w:bCs/>
          <w:color w:val="000000"/>
          <w:sz w:val="18"/>
          <w:szCs w:val="18"/>
          <w:lang w:eastAsia="en-GB"/>
        </w:rPr>
        <w:t> III</w:t>
      </w:r>
      <w:r w:rsidRPr="007D3102">
        <w:rPr>
          <w:rFonts w:ascii="Arial" w:eastAsia="Times New Roman" w:hAnsi="Arial" w:cs="Arial"/>
          <w:color w:val="000000"/>
          <w:sz w:val="18"/>
          <w:szCs w:val="18"/>
          <w:lang w:eastAsia="en-GB"/>
        </w:rPr>
        <w:t>.</w:t>
      </w:r>
    </w:p>
    <w:p w:rsidR="007D3102" w:rsidRPr="007D3102" w:rsidRDefault="007D3102" w:rsidP="007D3102">
      <w:pPr>
        <w:shd w:val="clear" w:color="auto" w:fill="FFFFFF"/>
        <w:spacing w:before="120" w:after="0" w:line="234" w:lineRule="atLeast"/>
        <w:rPr>
          <w:rFonts w:ascii="Arial" w:eastAsia="Times New Roman" w:hAnsi="Arial" w:cs="Arial"/>
          <w:color w:val="000000"/>
          <w:sz w:val="18"/>
          <w:szCs w:val="18"/>
          <w:lang w:val="en-GB" w:eastAsia="en-GB"/>
        </w:rPr>
      </w:pPr>
      <w:r w:rsidRPr="007D3102">
        <w:rPr>
          <w:rFonts w:ascii="Arial" w:eastAsia="Times New Roman" w:hAnsi="Arial" w:cs="Arial"/>
          <w:color w:val="000000"/>
          <w:sz w:val="18"/>
          <w:szCs w:val="18"/>
          <w:lang w:eastAsia="en-GB"/>
        </w:rPr>
        <w:t>- Cách xác định cấp cho công trình khác xem các Ví dụ đã trình bày ở Phụ lục này./.</w:t>
      </w:r>
    </w:p>
    <w:p w:rsidR="009854D2" w:rsidRDefault="009854D2"/>
    <w:sectPr w:rsidR="00985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02"/>
    <w:rsid w:val="00035A09"/>
    <w:rsid w:val="007D3102"/>
    <w:rsid w:val="0098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31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D31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D3102"/>
  </w:style>
  <w:style w:type="character" w:styleId="Hyperlink">
    <w:name w:val="Hyperlink"/>
    <w:basedOn w:val="DefaultParagraphFont"/>
    <w:uiPriority w:val="99"/>
    <w:semiHidden/>
    <w:unhideWhenUsed/>
    <w:rsid w:val="007D3102"/>
    <w:rPr>
      <w:color w:val="0000FF"/>
      <w:u w:val="single"/>
    </w:rPr>
  </w:style>
  <w:style w:type="character" w:styleId="FollowedHyperlink">
    <w:name w:val="FollowedHyperlink"/>
    <w:basedOn w:val="DefaultParagraphFont"/>
    <w:uiPriority w:val="99"/>
    <w:semiHidden/>
    <w:unhideWhenUsed/>
    <w:rsid w:val="007D31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31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D31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D3102"/>
  </w:style>
  <w:style w:type="character" w:styleId="Hyperlink">
    <w:name w:val="Hyperlink"/>
    <w:basedOn w:val="DefaultParagraphFont"/>
    <w:uiPriority w:val="99"/>
    <w:semiHidden/>
    <w:unhideWhenUsed/>
    <w:rsid w:val="007D3102"/>
    <w:rPr>
      <w:color w:val="0000FF"/>
      <w:u w:val="single"/>
    </w:rPr>
  </w:style>
  <w:style w:type="character" w:styleId="FollowedHyperlink">
    <w:name w:val="FollowedHyperlink"/>
    <w:basedOn w:val="DefaultParagraphFont"/>
    <w:uiPriority w:val="99"/>
    <w:semiHidden/>
    <w:unhideWhenUsed/>
    <w:rsid w:val="007D31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13/2007/N%C4%90-CP&amp;area=2&amp;type=0&amp;match=False&amp;vc=True&amp;lan=1" TargetMode="External"/><Relationship Id="rId5" Type="http://schemas.openxmlformats.org/officeDocument/2006/relationships/hyperlink" Target="https://thuvienphapluat.vn/phap-luat/tim-van-ban.aspx?keyword=15/2013/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10626</Words>
  <Characters>60572</Characters>
  <Application>Microsoft Office Word</Application>
  <DocSecurity>0</DocSecurity>
  <Lines>504</Lines>
  <Paragraphs>142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My</cp:lastModifiedBy>
  <cp:revision>3</cp:revision>
  <dcterms:created xsi:type="dcterms:W3CDTF">2017-05-30T11:43:00Z</dcterms:created>
  <dcterms:modified xsi:type="dcterms:W3CDTF">2018-10-25T10:23:00Z</dcterms:modified>
</cp:coreProperties>
</file>